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9B" w:rsidRPr="00211546" w:rsidRDefault="00B04A29" w:rsidP="00F8179B">
      <w:pPr>
        <w:jc w:val="center"/>
        <w:rPr>
          <w:rFonts w:eastAsia="Calibri"/>
          <w:b/>
          <w:sz w:val="28"/>
          <w:szCs w:val="28"/>
          <w:lang w:eastAsia="en-US"/>
        </w:rPr>
      </w:pPr>
      <w:r>
        <w:rPr>
          <w:rFonts w:eastAsia="Calibri"/>
          <w:b/>
          <w:sz w:val="28"/>
          <w:szCs w:val="28"/>
          <w:lang w:eastAsia="en-US"/>
        </w:rPr>
        <w:t>Отчет</w:t>
      </w:r>
    </w:p>
    <w:p w:rsidR="00F8179B" w:rsidRPr="00211546" w:rsidRDefault="00F8179B" w:rsidP="00F8179B">
      <w:pPr>
        <w:jc w:val="center"/>
        <w:rPr>
          <w:rFonts w:eastAsia="Calibri"/>
          <w:b/>
          <w:sz w:val="28"/>
          <w:szCs w:val="28"/>
          <w:lang w:eastAsia="en-US"/>
        </w:rPr>
      </w:pPr>
      <w:r w:rsidRPr="00211546">
        <w:rPr>
          <w:rFonts w:eastAsia="Calibri"/>
          <w:b/>
          <w:sz w:val="28"/>
          <w:szCs w:val="28"/>
          <w:lang w:eastAsia="en-US"/>
        </w:rPr>
        <w:t xml:space="preserve">о </w:t>
      </w:r>
      <w:r w:rsidR="00B04A29">
        <w:rPr>
          <w:rFonts w:eastAsia="Calibri"/>
          <w:b/>
          <w:sz w:val="28"/>
          <w:szCs w:val="28"/>
          <w:lang w:eastAsia="en-US"/>
        </w:rPr>
        <w:t xml:space="preserve">ходе </w:t>
      </w:r>
      <w:r w:rsidRPr="00211546">
        <w:rPr>
          <w:rFonts w:eastAsia="Calibri"/>
          <w:b/>
          <w:sz w:val="28"/>
          <w:szCs w:val="28"/>
          <w:lang w:eastAsia="en-US"/>
        </w:rPr>
        <w:t xml:space="preserve">реализации Стратегии социально-экономического развития </w:t>
      </w:r>
    </w:p>
    <w:p w:rsidR="00F8179B" w:rsidRPr="00211546" w:rsidRDefault="00F8179B" w:rsidP="00F8179B">
      <w:pPr>
        <w:jc w:val="center"/>
        <w:rPr>
          <w:rFonts w:eastAsia="Calibri"/>
          <w:b/>
          <w:sz w:val="28"/>
          <w:szCs w:val="28"/>
          <w:lang w:eastAsia="en-US"/>
        </w:rPr>
      </w:pPr>
      <w:r w:rsidRPr="00211546">
        <w:rPr>
          <w:rFonts w:eastAsia="Calibri"/>
          <w:b/>
          <w:sz w:val="28"/>
          <w:szCs w:val="28"/>
          <w:lang w:eastAsia="en-US"/>
        </w:rPr>
        <w:t>Ханты-Мансий</w:t>
      </w:r>
      <w:r w:rsidR="00B04A29">
        <w:rPr>
          <w:rFonts w:eastAsia="Calibri"/>
          <w:b/>
          <w:sz w:val="28"/>
          <w:szCs w:val="28"/>
          <w:lang w:eastAsia="en-US"/>
        </w:rPr>
        <w:t>ского района до 2030 года за</w:t>
      </w:r>
      <w:r w:rsidR="00211546" w:rsidRPr="00211546">
        <w:rPr>
          <w:rFonts w:eastAsia="Calibri"/>
          <w:b/>
          <w:sz w:val="28"/>
          <w:szCs w:val="28"/>
          <w:lang w:eastAsia="en-US"/>
        </w:rPr>
        <w:t xml:space="preserve"> 2020</w:t>
      </w:r>
      <w:r w:rsidR="00B04A29">
        <w:rPr>
          <w:rFonts w:eastAsia="Calibri"/>
          <w:b/>
          <w:sz w:val="28"/>
          <w:szCs w:val="28"/>
          <w:lang w:eastAsia="en-US"/>
        </w:rPr>
        <w:t xml:space="preserve"> год</w:t>
      </w:r>
    </w:p>
    <w:p w:rsidR="00DA64B1" w:rsidRPr="00606121" w:rsidRDefault="009C498E" w:rsidP="00F8179B">
      <w:pPr>
        <w:ind w:firstLine="708"/>
        <w:jc w:val="both"/>
        <w:rPr>
          <w:color w:val="FF0000"/>
        </w:rPr>
      </w:pPr>
      <w:r w:rsidRPr="00606121">
        <w:rPr>
          <w:color w:val="FF0000"/>
          <w:sz w:val="28"/>
          <w:szCs w:val="28"/>
          <w:highlight w:val="yellow"/>
        </w:rPr>
        <w:br/>
      </w:r>
      <w:bookmarkStart w:id="0" w:name="_GoBack"/>
      <w:bookmarkEnd w:id="0"/>
    </w:p>
    <w:p w:rsidR="003F6EC1" w:rsidRPr="00211546" w:rsidRDefault="003F6EC1" w:rsidP="003F6EC1">
      <w:pPr>
        <w:ind w:firstLine="708"/>
        <w:jc w:val="both"/>
        <w:rPr>
          <w:rFonts w:eastAsia="Calibri"/>
          <w:b/>
          <w:sz w:val="28"/>
          <w:szCs w:val="28"/>
          <w:lang w:eastAsia="en-US"/>
        </w:rPr>
      </w:pPr>
      <w:r w:rsidRPr="00211546">
        <w:rPr>
          <w:rFonts w:eastAsia="Calibri"/>
          <w:b/>
          <w:sz w:val="28"/>
          <w:szCs w:val="28"/>
          <w:lang w:eastAsia="en-US"/>
        </w:rPr>
        <w:t>Общая информация</w:t>
      </w:r>
    </w:p>
    <w:p w:rsidR="003F6EC1" w:rsidRPr="00211546" w:rsidRDefault="003F6EC1" w:rsidP="003F6EC1">
      <w:pPr>
        <w:ind w:firstLine="708"/>
        <w:jc w:val="both"/>
        <w:rPr>
          <w:sz w:val="28"/>
          <w:szCs w:val="28"/>
        </w:rPr>
      </w:pPr>
      <w:r w:rsidRPr="00211546">
        <w:rPr>
          <w:sz w:val="28"/>
          <w:szCs w:val="28"/>
        </w:rPr>
        <w:t xml:space="preserve">Стратегия социально-экономического развития Ханты-Мансийского </w:t>
      </w:r>
      <w:r w:rsidR="00A77C0D" w:rsidRPr="00211546">
        <w:rPr>
          <w:sz w:val="28"/>
          <w:szCs w:val="28"/>
        </w:rPr>
        <w:t xml:space="preserve">района </w:t>
      </w:r>
      <w:r w:rsidRPr="00211546">
        <w:rPr>
          <w:sz w:val="28"/>
          <w:szCs w:val="28"/>
        </w:rPr>
        <w:t xml:space="preserve">до 2030 года (далее – Стратегия </w:t>
      </w:r>
      <w:r w:rsidR="003719D8" w:rsidRPr="00211546">
        <w:rPr>
          <w:rFonts w:eastAsia="Calibri"/>
          <w:sz w:val="28"/>
          <w:szCs w:val="28"/>
          <w:lang w:eastAsia="en-US"/>
        </w:rPr>
        <w:t>–</w:t>
      </w:r>
      <w:r w:rsidRPr="00211546">
        <w:rPr>
          <w:sz w:val="28"/>
          <w:szCs w:val="28"/>
        </w:rPr>
        <w:t xml:space="preserve"> 2030) утверждена </w:t>
      </w:r>
      <w:r w:rsidR="00A77C0D" w:rsidRPr="00211546">
        <w:rPr>
          <w:rFonts w:eastAsia="Calibri"/>
          <w:sz w:val="28"/>
          <w:szCs w:val="28"/>
          <w:lang w:eastAsia="en-US"/>
        </w:rPr>
        <w:t>решение</w:t>
      </w:r>
      <w:r w:rsidR="00214754" w:rsidRPr="00211546">
        <w:rPr>
          <w:rFonts w:eastAsia="Calibri"/>
          <w:sz w:val="28"/>
          <w:szCs w:val="28"/>
          <w:lang w:eastAsia="en-US"/>
        </w:rPr>
        <w:t>м</w:t>
      </w:r>
      <w:r w:rsidR="00A77C0D" w:rsidRPr="00211546">
        <w:rPr>
          <w:rFonts w:eastAsia="Calibri"/>
          <w:sz w:val="28"/>
          <w:szCs w:val="28"/>
          <w:lang w:eastAsia="en-US"/>
        </w:rPr>
        <w:t xml:space="preserve"> Думы</w:t>
      </w:r>
      <w:r w:rsidRPr="00211546">
        <w:rPr>
          <w:rFonts w:eastAsia="Calibri"/>
          <w:sz w:val="28"/>
          <w:szCs w:val="28"/>
          <w:lang w:eastAsia="en-US"/>
        </w:rPr>
        <w:t xml:space="preserve"> Ханты-</w:t>
      </w:r>
      <w:r w:rsidR="00A77C0D" w:rsidRPr="00211546">
        <w:rPr>
          <w:rFonts w:eastAsia="Calibri"/>
          <w:sz w:val="28"/>
          <w:szCs w:val="28"/>
          <w:lang w:eastAsia="en-US"/>
        </w:rPr>
        <w:t>Мансийского района от 21.09.2018 № 341</w:t>
      </w:r>
      <w:r w:rsidRPr="00211546">
        <w:rPr>
          <w:rFonts w:eastAsia="Calibri"/>
          <w:sz w:val="28"/>
          <w:szCs w:val="28"/>
          <w:lang w:eastAsia="en-US"/>
        </w:rPr>
        <w:t xml:space="preserve"> «Об утверждении стратегии социально-экономического развития Ханты-Мансийского района </w:t>
      </w:r>
      <w:r w:rsidR="00A77C0D" w:rsidRPr="00211546">
        <w:rPr>
          <w:rFonts w:eastAsia="Calibri"/>
          <w:sz w:val="28"/>
          <w:szCs w:val="28"/>
          <w:lang w:eastAsia="en-US"/>
        </w:rPr>
        <w:t>до 2030 года»</w:t>
      </w:r>
      <w:r w:rsidRPr="00211546">
        <w:rPr>
          <w:rFonts w:eastAsia="Calibri"/>
          <w:sz w:val="28"/>
          <w:szCs w:val="28"/>
          <w:lang w:eastAsia="en-US"/>
        </w:rPr>
        <w:t xml:space="preserve">.  </w:t>
      </w:r>
    </w:p>
    <w:p w:rsidR="003F6EC1" w:rsidRPr="00211546" w:rsidRDefault="003F6EC1" w:rsidP="003F6EC1">
      <w:pPr>
        <w:ind w:firstLine="720"/>
        <w:jc w:val="both"/>
        <w:rPr>
          <w:rFonts w:eastAsia="Calibri"/>
          <w:sz w:val="28"/>
          <w:szCs w:val="28"/>
          <w:lang w:eastAsia="en-US"/>
        </w:rPr>
      </w:pPr>
      <w:r w:rsidRPr="00211546">
        <w:rPr>
          <w:rFonts w:eastAsia="Calibri"/>
          <w:sz w:val="28"/>
          <w:szCs w:val="28"/>
          <w:lang w:eastAsia="en-US"/>
        </w:rPr>
        <w:t>В целях реализации Стратегии – 2030 утвержден План мероприятий по реализации Стратегии социально-экономического развития Ханты-Мансийского района до 2030 года, в котором определены целевые показатели, характеризующие результаты реализации.</w:t>
      </w:r>
    </w:p>
    <w:p w:rsidR="00472CD9" w:rsidRPr="00211546" w:rsidRDefault="003F6EC1" w:rsidP="00472CD9">
      <w:pPr>
        <w:tabs>
          <w:tab w:val="left" w:pos="1134"/>
        </w:tabs>
        <w:ind w:firstLine="709"/>
        <w:jc w:val="both"/>
        <w:rPr>
          <w:sz w:val="28"/>
          <w:szCs w:val="28"/>
        </w:rPr>
      </w:pPr>
      <w:r w:rsidRPr="00211546">
        <w:rPr>
          <w:sz w:val="28"/>
          <w:szCs w:val="28"/>
        </w:rPr>
        <w:t xml:space="preserve">Стратегическая цель – </w:t>
      </w:r>
      <w:r w:rsidR="00472CD9" w:rsidRPr="00211546">
        <w:rPr>
          <w:rFonts w:eastAsia="Calibri"/>
          <w:bCs/>
          <w:sz w:val="28"/>
          <w:szCs w:val="28"/>
          <w:lang w:eastAsia="en-US"/>
        </w:rPr>
        <w:t>повышение уровня жизни населения на основе эффективного использования ресурсов и сбалансированного развития</w:t>
      </w:r>
      <w:r w:rsidR="00472CD9" w:rsidRPr="00211546">
        <w:rPr>
          <w:sz w:val="28"/>
          <w:szCs w:val="28"/>
        </w:rPr>
        <w:t xml:space="preserve"> – разбивается на два блока:</w:t>
      </w:r>
    </w:p>
    <w:p w:rsidR="00472CD9" w:rsidRPr="00211546" w:rsidRDefault="00472CD9" w:rsidP="00472CD9">
      <w:pPr>
        <w:tabs>
          <w:tab w:val="left" w:pos="1134"/>
        </w:tabs>
        <w:ind w:firstLine="709"/>
        <w:jc w:val="both"/>
        <w:rPr>
          <w:sz w:val="28"/>
          <w:szCs w:val="28"/>
        </w:rPr>
      </w:pPr>
      <w:r w:rsidRPr="00211546">
        <w:rPr>
          <w:rFonts w:eastAsia="Calibri"/>
          <w:bCs/>
          <w:sz w:val="28"/>
          <w:szCs w:val="28"/>
          <w:lang w:eastAsia="en-US"/>
        </w:rPr>
        <w:t>устойчивое развитие экономики района</w:t>
      </w:r>
      <w:r w:rsidRPr="00211546">
        <w:rPr>
          <w:rFonts w:eastAsia="Calibri"/>
          <w:sz w:val="28"/>
          <w:szCs w:val="28"/>
        </w:rPr>
        <w:t>;</w:t>
      </w:r>
    </w:p>
    <w:p w:rsidR="00472CD9" w:rsidRPr="00211546" w:rsidRDefault="00472CD9" w:rsidP="00472CD9">
      <w:pPr>
        <w:tabs>
          <w:tab w:val="left" w:pos="1134"/>
        </w:tabs>
        <w:ind w:firstLine="709"/>
        <w:jc w:val="both"/>
        <w:rPr>
          <w:sz w:val="28"/>
          <w:szCs w:val="28"/>
        </w:rPr>
      </w:pPr>
      <w:r w:rsidRPr="00211546">
        <w:rPr>
          <w:rFonts w:eastAsia="Calibri"/>
          <w:bCs/>
          <w:sz w:val="28"/>
          <w:szCs w:val="28"/>
          <w:lang w:eastAsia="en-US"/>
        </w:rPr>
        <w:t>развитие человеческого капитала и социальной сферы</w:t>
      </w:r>
      <w:r w:rsidRPr="00211546">
        <w:rPr>
          <w:rFonts w:eastAsia="Calibri"/>
          <w:sz w:val="28"/>
          <w:szCs w:val="28"/>
        </w:rPr>
        <w:t>.</w:t>
      </w:r>
    </w:p>
    <w:p w:rsidR="003F6EC1" w:rsidRPr="00211546" w:rsidRDefault="003F6EC1" w:rsidP="00014D4A">
      <w:pPr>
        <w:ind w:firstLine="708"/>
        <w:jc w:val="both"/>
        <w:rPr>
          <w:sz w:val="28"/>
          <w:szCs w:val="28"/>
        </w:rPr>
      </w:pPr>
      <w:r w:rsidRPr="00211546">
        <w:rPr>
          <w:sz w:val="28"/>
          <w:szCs w:val="28"/>
        </w:rPr>
        <w:t>Стратегия</w:t>
      </w:r>
      <w:r w:rsidR="003719D8">
        <w:rPr>
          <w:sz w:val="28"/>
          <w:szCs w:val="28"/>
        </w:rPr>
        <w:t xml:space="preserve"> </w:t>
      </w:r>
      <w:r w:rsidR="003719D8" w:rsidRPr="00211546">
        <w:rPr>
          <w:rFonts w:eastAsia="Calibri"/>
          <w:sz w:val="28"/>
          <w:szCs w:val="28"/>
          <w:lang w:eastAsia="en-US"/>
        </w:rPr>
        <w:t>– 2030</w:t>
      </w:r>
      <w:r w:rsidRPr="00211546">
        <w:rPr>
          <w:sz w:val="28"/>
          <w:szCs w:val="28"/>
        </w:rPr>
        <w:t xml:space="preserve"> нацелена на устойчивое и эффективное социально-экономическое развитие района. </w:t>
      </w:r>
    </w:p>
    <w:p w:rsidR="00EB491F" w:rsidRPr="00211546" w:rsidRDefault="003F6EC1" w:rsidP="00EB491F">
      <w:pPr>
        <w:ind w:firstLine="709"/>
        <w:jc w:val="both"/>
        <w:rPr>
          <w:rFonts w:eastAsia="Calibri"/>
          <w:sz w:val="28"/>
          <w:szCs w:val="28"/>
          <w:lang w:eastAsia="en-US"/>
        </w:rPr>
      </w:pPr>
      <w:r w:rsidRPr="00211546">
        <w:rPr>
          <w:rFonts w:eastAsia="Calibri"/>
          <w:sz w:val="28"/>
          <w:szCs w:val="28"/>
          <w:lang w:eastAsia="en-US"/>
        </w:rPr>
        <w:t>Основным инструментом, обеспечивающим реализацию социально-экономического развития Ханты-Мансийского района,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BA23BE" w:rsidRPr="00E1168B" w:rsidRDefault="003F6EC1" w:rsidP="00EB491F">
      <w:pPr>
        <w:ind w:firstLine="709"/>
        <w:jc w:val="both"/>
        <w:rPr>
          <w:sz w:val="28"/>
          <w:szCs w:val="28"/>
          <w:lang w:eastAsia="zh-CN"/>
        </w:rPr>
      </w:pPr>
      <w:r w:rsidRPr="00E1168B">
        <w:rPr>
          <w:rFonts w:eastAsia="+mn-ea"/>
          <w:kern w:val="24"/>
          <w:sz w:val="28"/>
          <w:szCs w:val="28"/>
        </w:rPr>
        <w:t xml:space="preserve">За отчетный период на территории района </w:t>
      </w:r>
      <w:r w:rsidR="00EB491F" w:rsidRPr="00E1168B">
        <w:rPr>
          <w:sz w:val="28"/>
          <w:szCs w:val="28"/>
          <w:lang w:eastAsia="zh-CN"/>
        </w:rPr>
        <w:t>осуществлялась реализация 22</w:t>
      </w:r>
      <w:r w:rsidRPr="00E1168B">
        <w:rPr>
          <w:sz w:val="28"/>
          <w:szCs w:val="28"/>
          <w:lang w:eastAsia="zh-CN"/>
        </w:rPr>
        <w:t xml:space="preserve"> муниципальн</w:t>
      </w:r>
      <w:r w:rsidR="00214754" w:rsidRPr="00E1168B">
        <w:rPr>
          <w:sz w:val="28"/>
          <w:szCs w:val="28"/>
          <w:lang w:eastAsia="zh-CN"/>
        </w:rPr>
        <w:t>ых</w:t>
      </w:r>
      <w:r w:rsidRPr="00E1168B">
        <w:rPr>
          <w:sz w:val="28"/>
          <w:szCs w:val="28"/>
          <w:lang w:eastAsia="zh-CN"/>
        </w:rPr>
        <w:t xml:space="preserve"> программ</w:t>
      </w:r>
      <w:r w:rsidRPr="00E1168B">
        <w:rPr>
          <w:rFonts w:eastAsia="+mn-ea"/>
          <w:kern w:val="24"/>
          <w:sz w:val="28"/>
          <w:szCs w:val="28"/>
        </w:rPr>
        <w:t xml:space="preserve"> с общи</w:t>
      </w:r>
      <w:r w:rsidR="00EB491F" w:rsidRPr="00E1168B">
        <w:rPr>
          <w:rFonts w:eastAsia="+mn-ea"/>
          <w:kern w:val="24"/>
          <w:sz w:val="28"/>
          <w:szCs w:val="28"/>
        </w:rPr>
        <w:t xml:space="preserve">м объемом финансирования </w:t>
      </w:r>
      <w:r w:rsidR="00EB491F" w:rsidRPr="00E1168B">
        <w:rPr>
          <w:sz w:val="28"/>
          <w:szCs w:val="28"/>
          <w:lang w:eastAsia="zh-CN"/>
        </w:rPr>
        <w:t>4</w:t>
      </w:r>
      <w:r w:rsidR="00E1168B" w:rsidRPr="00E1168B">
        <w:rPr>
          <w:sz w:val="28"/>
          <w:szCs w:val="28"/>
          <w:lang w:eastAsia="zh-CN"/>
        </w:rPr>
        <w:t> 578,3</w:t>
      </w:r>
      <w:r w:rsidR="00EB491F" w:rsidRPr="00E1168B">
        <w:rPr>
          <w:sz w:val="28"/>
          <w:szCs w:val="28"/>
          <w:lang w:eastAsia="zh-CN"/>
        </w:rPr>
        <w:t xml:space="preserve"> млн. рублей или 9</w:t>
      </w:r>
      <w:r w:rsidR="00E1168B" w:rsidRPr="00E1168B">
        <w:rPr>
          <w:sz w:val="28"/>
          <w:szCs w:val="28"/>
          <w:lang w:eastAsia="zh-CN"/>
        </w:rPr>
        <w:t xml:space="preserve">5,8 </w:t>
      </w:r>
      <w:r w:rsidR="002F2182" w:rsidRPr="00E1168B">
        <w:rPr>
          <w:sz w:val="28"/>
          <w:szCs w:val="28"/>
          <w:lang w:eastAsia="zh-CN"/>
        </w:rPr>
        <w:t>% всех расходов бюджета района</w:t>
      </w:r>
      <w:r w:rsidR="00EB491F" w:rsidRPr="00E1168B">
        <w:rPr>
          <w:sz w:val="28"/>
          <w:szCs w:val="28"/>
          <w:lang w:eastAsia="zh-CN"/>
        </w:rPr>
        <w:t>, в том числе из федерального бюджета –</w:t>
      </w:r>
      <w:r w:rsidR="00E1168B" w:rsidRPr="00E1168B">
        <w:rPr>
          <w:sz w:val="28"/>
          <w:szCs w:val="28"/>
          <w:lang w:eastAsia="zh-CN"/>
        </w:rPr>
        <w:t xml:space="preserve"> 20,0 </w:t>
      </w:r>
      <w:r w:rsidR="00EB491F" w:rsidRPr="00E1168B">
        <w:rPr>
          <w:sz w:val="28"/>
          <w:szCs w:val="28"/>
          <w:lang w:eastAsia="zh-CN"/>
        </w:rPr>
        <w:t>млн. рублей (0,4% от общего объема финансирования), из бюджета автономного округа – 1</w:t>
      </w:r>
      <w:r w:rsidR="00E1168B" w:rsidRPr="00E1168B">
        <w:rPr>
          <w:sz w:val="28"/>
          <w:szCs w:val="28"/>
          <w:lang w:eastAsia="zh-CN"/>
        </w:rPr>
        <w:t> </w:t>
      </w:r>
      <w:r w:rsidR="00EB491F" w:rsidRPr="00E1168B">
        <w:rPr>
          <w:sz w:val="28"/>
          <w:szCs w:val="28"/>
          <w:lang w:eastAsia="zh-CN"/>
        </w:rPr>
        <w:t>8</w:t>
      </w:r>
      <w:r w:rsidR="00E1168B" w:rsidRPr="00E1168B">
        <w:rPr>
          <w:sz w:val="28"/>
          <w:szCs w:val="28"/>
          <w:lang w:eastAsia="zh-CN"/>
        </w:rPr>
        <w:t>13,7</w:t>
      </w:r>
      <w:r w:rsidR="00EB491F" w:rsidRPr="00E1168B">
        <w:rPr>
          <w:sz w:val="28"/>
          <w:szCs w:val="28"/>
          <w:lang w:eastAsia="zh-CN"/>
        </w:rPr>
        <w:t xml:space="preserve"> млн. рублей (</w:t>
      </w:r>
      <w:r w:rsidR="00E1168B" w:rsidRPr="00E1168B">
        <w:rPr>
          <w:sz w:val="28"/>
          <w:szCs w:val="28"/>
          <w:lang w:eastAsia="zh-CN"/>
        </w:rPr>
        <w:t xml:space="preserve">39,6 </w:t>
      </w:r>
      <w:r w:rsidR="00EB491F" w:rsidRPr="00E1168B">
        <w:rPr>
          <w:sz w:val="28"/>
          <w:szCs w:val="28"/>
          <w:lang w:eastAsia="zh-CN"/>
        </w:rPr>
        <w:t>% от общего объема финансирования), из бюджета района – 2</w:t>
      </w:r>
      <w:r w:rsidR="00E1168B" w:rsidRPr="00E1168B">
        <w:rPr>
          <w:sz w:val="28"/>
          <w:szCs w:val="28"/>
          <w:lang w:eastAsia="zh-CN"/>
        </w:rPr>
        <w:t> 7</w:t>
      </w:r>
      <w:r w:rsidR="00EB491F" w:rsidRPr="00E1168B">
        <w:rPr>
          <w:sz w:val="28"/>
          <w:szCs w:val="28"/>
          <w:lang w:eastAsia="zh-CN"/>
        </w:rPr>
        <w:t>44</w:t>
      </w:r>
      <w:r w:rsidR="00E1168B" w:rsidRPr="00E1168B">
        <w:rPr>
          <w:sz w:val="28"/>
          <w:szCs w:val="28"/>
          <w:lang w:eastAsia="zh-CN"/>
        </w:rPr>
        <w:t>,6</w:t>
      </w:r>
      <w:r w:rsidR="00EB491F" w:rsidRPr="00E1168B">
        <w:rPr>
          <w:sz w:val="28"/>
          <w:szCs w:val="28"/>
          <w:lang w:eastAsia="zh-CN"/>
        </w:rPr>
        <w:t xml:space="preserve"> млн. рублей (5</w:t>
      </w:r>
      <w:r w:rsidR="00E1168B" w:rsidRPr="00E1168B">
        <w:rPr>
          <w:sz w:val="28"/>
          <w:szCs w:val="28"/>
          <w:lang w:eastAsia="zh-CN"/>
        </w:rPr>
        <w:t>9</w:t>
      </w:r>
      <w:r w:rsidR="00EB491F" w:rsidRPr="00E1168B">
        <w:rPr>
          <w:sz w:val="28"/>
          <w:szCs w:val="28"/>
          <w:lang w:eastAsia="zh-CN"/>
        </w:rPr>
        <w:t>,</w:t>
      </w:r>
      <w:r w:rsidR="00E1168B" w:rsidRPr="00E1168B">
        <w:rPr>
          <w:sz w:val="28"/>
          <w:szCs w:val="28"/>
          <w:lang w:eastAsia="zh-CN"/>
        </w:rPr>
        <w:t>9</w:t>
      </w:r>
      <w:r w:rsidR="00EB491F" w:rsidRPr="00E1168B">
        <w:rPr>
          <w:sz w:val="28"/>
          <w:szCs w:val="28"/>
          <w:lang w:eastAsia="zh-CN"/>
        </w:rPr>
        <w:t xml:space="preserve">% </w:t>
      </w:r>
      <w:r w:rsidR="00EB491F" w:rsidRPr="00E1168B">
        <w:rPr>
          <w:sz w:val="28"/>
          <w:szCs w:val="28"/>
          <w:lang w:eastAsia="zh-CN"/>
        </w:rPr>
        <w:br/>
        <w:t>от общего объема финансирования).</w:t>
      </w:r>
    </w:p>
    <w:p w:rsidR="001B5611" w:rsidRPr="00E1168B" w:rsidRDefault="001B5611" w:rsidP="001B5611">
      <w:pPr>
        <w:autoSpaceDN w:val="0"/>
        <w:adjustRightInd w:val="0"/>
        <w:ind w:firstLine="709"/>
        <w:jc w:val="both"/>
        <w:rPr>
          <w:sz w:val="28"/>
          <w:szCs w:val="28"/>
        </w:rPr>
      </w:pPr>
      <w:r w:rsidRPr="00E1168B">
        <w:rPr>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014D4A" w:rsidRPr="00E1168B" w:rsidRDefault="00EB491F" w:rsidP="00014D4A">
      <w:pPr>
        <w:ind w:firstLine="708"/>
        <w:jc w:val="both"/>
        <w:rPr>
          <w:sz w:val="28"/>
          <w:szCs w:val="28"/>
        </w:rPr>
      </w:pPr>
      <w:r w:rsidRPr="00E1168B">
        <w:rPr>
          <w:rFonts w:eastAsia="Calibri"/>
          <w:sz w:val="28"/>
          <w:szCs w:val="28"/>
          <w:lang w:eastAsia="en-US"/>
        </w:rPr>
        <w:t>В 20</w:t>
      </w:r>
      <w:r w:rsidR="00E1168B" w:rsidRPr="00E1168B">
        <w:rPr>
          <w:rFonts w:eastAsia="Calibri"/>
          <w:sz w:val="28"/>
          <w:szCs w:val="28"/>
          <w:lang w:eastAsia="en-US"/>
        </w:rPr>
        <w:t>20</w:t>
      </w:r>
      <w:r w:rsidR="003F6EC1" w:rsidRPr="00E1168B">
        <w:rPr>
          <w:rFonts w:eastAsia="Calibri"/>
          <w:sz w:val="28"/>
          <w:szCs w:val="28"/>
          <w:lang w:eastAsia="en-US"/>
        </w:rPr>
        <w:t xml:space="preserve"> году достигнуты определенные результаты реализации Стратегии – 2030. Показатели социально – экономического развития, предусмотренные планом </w:t>
      </w:r>
      <w:r w:rsidR="003F6EC1" w:rsidRPr="00E1168B">
        <w:rPr>
          <w:rFonts w:eastAsia="+mn-ea"/>
          <w:kern w:val="24"/>
          <w:sz w:val="28"/>
          <w:szCs w:val="28"/>
        </w:rPr>
        <w:t>мероприятий по реализации Стратегии социально-экономического развития Ханты-Мансийского</w:t>
      </w:r>
      <w:r w:rsidRPr="00E1168B">
        <w:rPr>
          <w:rFonts w:eastAsia="+mn-ea"/>
          <w:kern w:val="24"/>
          <w:sz w:val="28"/>
          <w:szCs w:val="28"/>
        </w:rPr>
        <w:t xml:space="preserve"> района</w:t>
      </w:r>
      <w:r w:rsidR="003F6EC1" w:rsidRPr="00E1168B">
        <w:rPr>
          <w:rFonts w:eastAsia="+mn-ea"/>
          <w:kern w:val="24"/>
          <w:sz w:val="28"/>
          <w:szCs w:val="28"/>
        </w:rPr>
        <w:t xml:space="preserve"> до 2030 </w:t>
      </w:r>
      <w:r w:rsidRPr="00E1168B">
        <w:rPr>
          <w:rFonts w:eastAsia="+mn-ea"/>
          <w:kern w:val="24"/>
          <w:sz w:val="28"/>
          <w:szCs w:val="28"/>
        </w:rPr>
        <w:t>года представлены в приложении</w:t>
      </w:r>
      <w:r w:rsidR="003F6EC1" w:rsidRPr="00E1168B">
        <w:rPr>
          <w:rFonts w:eastAsia="+mn-ea"/>
          <w:kern w:val="24"/>
          <w:sz w:val="28"/>
          <w:szCs w:val="28"/>
        </w:rPr>
        <w:t xml:space="preserve"> к докладу. </w:t>
      </w:r>
    </w:p>
    <w:p w:rsidR="00EB491F" w:rsidRPr="00E1168B" w:rsidRDefault="00EB491F" w:rsidP="002F47A3">
      <w:pPr>
        <w:jc w:val="right"/>
        <w:sectPr w:rsidR="00EB491F" w:rsidRPr="00E1168B" w:rsidSect="00880ED1">
          <w:headerReference w:type="default" r:id="rId9"/>
          <w:pgSz w:w="11906" w:h="16838"/>
          <w:pgMar w:top="1134" w:right="567" w:bottom="851" w:left="1134" w:header="709" w:footer="709" w:gutter="0"/>
          <w:cols w:space="708"/>
          <w:docGrid w:linePitch="360"/>
        </w:sectPr>
      </w:pPr>
    </w:p>
    <w:p w:rsidR="00EB491F" w:rsidRPr="00211546" w:rsidRDefault="00EB491F" w:rsidP="00EB491F">
      <w:pPr>
        <w:pStyle w:val="Default"/>
        <w:widowControl w:val="0"/>
        <w:jc w:val="right"/>
        <w:rPr>
          <w:color w:val="auto"/>
          <w:sz w:val="28"/>
          <w:szCs w:val="28"/>
        </w:rPr>
      </w:pPr>
      <w:r w:rsidRPr="00211546">
        <w:rPr>
          <w:color w:val="auto"/>
          <w:sz w:val="28"/>
          <w:szCs w:val="28"/>
        </w:rPr>
        <w:lastRenderedPageBreak/>
        <w:t xml:space="preserve">Приложение </w:t>
      </w:r>
    </w:p>
    <w:p w:rsidR="00EB491F" w:rsidRPr="00211546" w:rsidRDefault="00EB491F" w:rsidP="00EB491F">
      <w:pPr>
        <w:pStyle w:val="Default"/>
        <w:widowControl w:val="0"/>
        <w:jc w:val="right"/>
        <w:rPr>
          <w:color w:val="auto"/>
          <w:sz w:val="28"/>
          <w:szCs w:val="28"/>
        </w:rPr>
      </w:pPr>
    </w:p>
    <w:p w:rsidR="009B3695" w:rsidRDefault="005B0A60" w:rsidP="00C36A3B">
      <w:pPr>
        <w:pStyle w:val="Default"/>
        <w:widowControl w:val="0"/>
        <w:jc w:val="center"/>
        <w:rPr>
          <w:color w:val="auto"/>
        </w:rPr>
      </w:pPr>
      <w:r w:rsidRPr="009B3695">
        <w:rPr>
          <w:color w:val="auto"/>
        </w:rPr>
        <w:t xml:space="preserve">Целевые показатели, на достижение которых направлены мероприятия по реализации Стратегии социально-экономического </w:t>
      </w:r>
    </w:p>
    <w:p w:rsidR="00490199" w:rsidRPr="009B3695" w:rsidRDefault="005B0A60" w:rsidP="00C36A3B">
      <w:pPr>
        <w:pStyle w:val="Default"/>
        <w:widowControl w:val="0"/>
        <w:jc w:val="center"/>
        <w:rPr>
          <w:color w:val="auto"/>
        </w:rPr>
      </w:pPr>
      <w:r w:rsidRPr="009B3695">
        <w:rPr>
          <w:color w:val="auto"/>
        </w:rPr>
        <w:t>развития Ханты-Мансийского района до 2030 года</w:t>
      </w:r>
      <w:r w:rsidR="00211546" w:rsidRPr="009B3695">
        <w:rPr>
          <w:color w:val="auto"/>
        </w:rPr>
        <w:t xml:space="preserve"> за 2020</w:t>
      </w:r>
      <w:r w:rsidR="00A4144D" w:rsidRPr="009B3695">
        <w:rPr>
          <w:color w:val="auto"/>
        </w:rPr>
        <w:t xml:space="preserve"> год</w:t>
      </w:r>
    </w:p>
    <w:tbl>
      <w:tblPr>
        <w:tblW w:w="0" w:type="auto"/>
        <w:tblCellMar>
          <w:left w:w="51" w:type="dxa"/>
          <w:right w:w="51" w:type="dxa"/>
        </w:tblCellMar>
        <w:tblLook w:val="04A0" w:firstRow="1" w:lastRow="0" w:firstColumn="1" w:lastColumn="0" w:noHBand="0" w:noVBand="1"/>
      </w:tblPr>
      <w:tblGrid>
        <w:gridCol w:w="388"/>
        <w:gridCol w:w="9161"/>
        <w:gridCol w:w="1275"/>
        <w:gridCol w:w="1560"/>
        <w:gridCol w:w="1505"/>
        <w:gridCol w:w="1066"/>
      </w:tblGrid>
      <w:tr w:rsidR="00606121" w:rsidRPr="00606121" w:rsidTr="00FB19FA">
        <w:trPr>
          <w:trHeight w:val="20"/>
        </w:trPr>
        <w:tc>
          <w:tcPr>
            <w:tcW w:w="0" w:type="auto"/>
            <w:vMerge w:val="restart"/>
            <w:tcBorders>
              <w:top w:val="single" w:sz="4" w:space="0" w:color="auto"/>
              <w:left w:val="single" w:sz="4" w:space="0" w:color="auto"/>
              <w:right w:val="single" w:sz="4" w:space="0" w:color="auto"/>
            </w:tcBorders>
            <w:shd w:val="clear" w:color="auto" w:fill="auto"/>
            <w:noWrap/>
          </w:tcPr>
          <w:p w:rsidR="00FB19FA" w:rsidRPr="00211546" w:rsidRDefault="00FB19FA" w:rsidP="00DC2F19">
            <w:pPr>
              <w:ind w:left="-57" w:right="-57"/>
              <w:jc w:val="center"/>
              <w:rPr>
                <w:bCs/>
                <w:sz w:val="20"/>
                <w:szCs w:val="20"/>
              </w:rPr>
            </w:pPr>
            <w:r w:rsidRPr="00211546">
              <w:rPr>
                <w:bCs/>
                <w:sz w:val="20"/>
                <w:szCs w:val="20"/>
              </w:rPr>
              <w:t>№</w:t>
            </w:r>
          </w:p>
          <w:p w:rsidR="00FB19FA" w:rsidRPr="00211546" w:rsidRDefault="00FB19FA" w:rsidP="00DC2F19">
            <w:pPr>
              <w:ind w:left="-57" w:right="-57"/>
              <w:jc w:val="center"/>
              <w:rPr>
                <w:bCs/>
                <w:sz w:val="20"/>
                <w:szCs w:val="20"/>
              </w:rPr>
            </w:pPr>
            <w:proofErr w:type="gramStart"/>
            <w:r w:rsidRPr="00211546">
              <w:rPr>
                <w:bCs/>
                <w:sz w:val="20"/>
                <w:szCs w:val="20"/>
              </w:rPr>
              <w:t>п</w:t>
            </w:r>
            <w:proofErr w:type="gramEnd"/>
            <w:r w:rsidRPr="00211546">
              <w:rPr>
                <w:bCs/>
                <w:sz w:val="20"/>
                <w:szCs w:val="20"/>
              </w:rPr>
              <w:t>/п</w:t>
            </w:r>
          </w:p>
        </w:tc>
        <w:tc>
          <w:tcPr>
            <w:tcW w:w="9161" w:type="dxa"/>
            <w:vMerge w:val="restart"/>
            <w:tcBorders>
              <w:top w:val="single" w:sz="4" w:space="0" w:color="auto"/>
              <w:left w:val="single" w:sz="4" w:space="0" w:color="auto"/>
              <w:right w:val="single" w:sz="4" w:space="0" w:color="auto"/>
            </w:tcBorders>
            <w:shd w:val="clear" w:color="auto" w:fill="auto"/>
            <w:noWrap/>
          </w:tcPr>
          <w:p w:rsidR="00FB19FA" w:rsidRPr="00211546" w:rsidRDefault="00FB19FA" w:rsidP="00DC2F19">
            <w:pPr>
              <w:ind w:left="-57" w:right="-57"/>
              <w:jc w:val="center"/>
              <w:rPr>
                <w:bCs/>
                <w:sz w:val="20"/>
                <w:szCs w:val="20"/>
              </w:rPr>
            </w:pPr>
            <w:r w:rsidRPr="00211546">
              <w:rPr>
                <w:bCs/>
                <w:sz w:val="20"/>
                <w:szCs w:val="20"/>
              </w:rPr>
              <w:t>Наименование показателя</w:t>
            </w:r>
          </w:p>
        </w:tc>
        <w:tc>
          <w:tcPr>
            <w:tcW w:w="1275" w:type="dxa"/>
            <w:vMerge w:val="restart"/>
            <w:tcBorders>
              <w:top w:val="single" w:sz="4" w:space="0" w:color="auto"/>
              <w:left w:val="single" w:sz="4" w:space="0" w:color="auto"/>
              <w:right w:val="single" w:sz="4" w:space="0" w:color="auto"/>
            </w:tcBorders>
            <w:shd w:val="clear" w:color="auto" w:fill="auto"/>
            <w:noWrap/>
          </w:tcPr>
          <w:p w:rsidR="00FB19FA" w:rsidRPr="00211546" w:rsidRDefault="00FB19FA" w:rsidP="00DC2F19">
            <w:pPr>
              <w:ind w:left="-57" w:right="-57"/>
              <w:jc w:val="center"/>
              <w:rPr>
                <w:bCs/>
                <w:sz w:val="20"/>
                <w:szCs w:val="20"/>
              </w:rPr>
            </w:pPr>
            <w:r w:rsidRPr="00211546">
              <w:rPr>
                <w:bCs/>
                <w:sz w:val="20"/>
                <w:szCs w:val="20"/>
              </w:rPr>
              <w:t>Ед. изм.</w:t>
            </w:r>
          </w:p>
        </w:tc>
        <w:tc>
          <w:tcPr>
            <w:tcW w:w="1560" w:type="dxa"/>
            <w:tcBorders>
              <w:top w:val="single" w:sz="4" w:space="0" w:color="auto"/>
              <w:left w:val="nil"/>
              <w:bottom w:val="single" w:sz="4" w:space="0" w:color="auto"/>
              <w:right w:val="single" w:sz="4" w:space="0" w:color="auto"/>
            </w:tcBorders>
            <w:shd w:val="clear" w:color="auto" w:fill="auto"/>
          </w:tcPr>
          <w:p w:rsidR="00FB19FA" w:rsidRPr="00211546" w:rsidRDefault="00FB19FA" w:rsidP="009C498E">
            <w:pPr>
              <w:ind w:left="-57" w:right="-57"/>
              <w:jc w:val="center"/>
              <w:rPr>
                <w:sz w:val="20"/>
                <w:szCs w:val="20"/>
              </w:rPr>
            </w:pPr>
            <w:r w:rsidRPr="00211546">
              <w:rPr>
                <w:rFonts w:eastAsia="Calibri"/>
                <w:sz w:val="20"/>
                <w:szCs w:val="20"/>
                <w:lang w:eastAsia="en-US"/>
              </w:rPr>
              <w:t>Целевое значение показателя</w:t>
            </w:r>
          </w:p>
        </w:tc>
        <w:tc>
          <w:tcPr>
            <w:tcW w:w="1505" w:type="dxa"/>
            <w:tcBorders>
              <w:top w:val="single" w:sz="4" w:space="0" w:color="auto"/>
              <w:left w:val="nil"/>
              <w:bottom w:val="single" w:sz="4" w:space="0" w:color="auto"/>
              <w:right w:val="single" w:sz="4" w:space="0" w:color="auto"/>
            </w:tcBorders>
            <w:shd w:val="clear" w:color="auto" w:fill="auto"/>
          </w:tcPr>
          <w:p w:rsidR="00FB19FA" w:rsidRPr="00211546" w:rsidRDefault="00FB19FA" w:rsidP="009C498E">
            <w:pPr>
              <w:ind w:left="-57" w:right="-57"/>
              <w:jc w:val="center"/>
              <w:rPr>
                <w:sz w:val="20"/>
                <w:szCs w:val="20"/>
              </w:rPr>
            </w:pPr>
            <w:r w:rsidRPr="00211546">
              <w:rPr>
                <w:rFonts w:eastAsia="Calibri"/>
                <w:sz w:val="20"/>
                <w:szCs w:val="20"/>
                <w:lang w:eastAsia="en-US"/>
              </w:rPr>
              <w:t>Фактическое значение показателя на отчетную дату</w:t>
            </w:r>
          </w:p>
        </w:tc>
        <w:tc>
          <w:tcPr>
            <w:tcW w:w="0" w:type="auto"/>
            <w:tcBorders>
              <w:top w:val="single" w:sz="4" w:space="0" w:color="auto"/>
              <w:left w:val="nil"/>
              <w:bottom w:val="single" w:sz="4" w:space="0" w:color="auto"/>
              <w:right w:val="single" w:sz="4" w:space="0" w:color="auto"/>
            </w:tcBorders>
          </w:tcPr>
          <w:p w:rsidR="00FB19FA" w:rsidRPr="00211546" w:rsidRDefault="00FB19FA" w:rsidP="009C498E">
            <w:pPr>
              <w:ind w:left="-57" w:right="-57"/>
              <w:jc w:val="center"/>
              <w:rPr>
                <w:rFonts w:eastAsia="Calibri"/>
                <w:sz w:val="20"/>
                <w:szCs w:val="20"/>
                <w:lang w:eastAsia="en-US"/>
              </w:rPr>
            </w:pPr>
            <w:r w:rsidRPr="00211546">
              <w:rPr>
                <w:rFonts w:eastAsia="Calibri"/>
                <w:sz w:val="20"/>
                <w:szCs w:val="20"/>
                <w:lang w:eastAsia="en-US"/>
              </w:rPr>
              <w:t>Отклонение, %</w:t>
            </w:r>
          </w:p>
        </w:tc>
      </w:tr>
      <w:tr w:rsidR="00606121" w:rsidRPr="00606121" w:rsidTr="00FB19FA">
        <w:trPr>
          <w:trHeight w:val="20"/>
        </w:trPr>
        <w:tc>
          <w:tcPr>
            <w:tcW w:w="0" w:type="auto"/>
            <w:vMerge/>
            <w:tcBorders>
              <w:left w:val="single" w:sz="4" w:space="0" w:color="auto"/>
              <w:bottom w:val="single" w:sz="4" w:space="0" w:color="000000"/>
              <w:right w:val="single" w:sz="4" w:space="0" w:color="auto"/>
            </w:tcBorders>
            <w:shd w:val="clear" w:color="auto" w:fill="auto"/>
            <w:hideMark/>
          </w:tcPr>
          <w:p w:rsidR="00FB19FA" w:rsidRPr="00211546" w:rsidRDefault="00FB19FA" w:rsidP="00DC2F19">
            <w:pPr>
              <w:ind w:left="-57" w:right="-57"/>
              <w:jc w:val="center"/>
              <w:rPr>
                <w:bCs/>
                <w:sz w:val="20"/>
                <w:szCs w:val="20"/>
              </w:rPr>
            </w:pPr>
          </w:p>
        </w:tc>
        <w:tc>
          <w:tcPr>
            <w:tcW w:w="9161" w:type="dxa"/>
            <w:vMerge/>
            <w:tcBorders>
              <w:left w:val="single" w:sz="4" w:space="0" w:color="auto"/>
              <w:bottom w:val="single" w:sz="4" w:space="0" w:color="000000"/>
              <w:right w:val="single" w:sz="4" w:space="0" w:color="auto"/>
            </w:tcBorders>
            <w:shd w:val="clear" w:color="auto" w:fill="auto"/>
            <w:hideMark/>
          </w:tcPr>
          <w:p w:rsidR="00FB19FA" w:rsidRPr="00211546" w:rsidRDefault="00FB19FA" w:rsidP="00DC2F19">
            <w:pPr>
              <w:ind w:left="-57" w:right="-57"/>
              <w:jc w:val="center"/>
              <w:rPr>
                <w:bCs/>
                <w:sz w:val="20"/>
                <w:szCs w:val="20"/>
              </w:rPr>
            </w:pPr>
          </w:p>
        </w:tc>
        <w:tc>
          <w:tcPr>
            <w:tcW w:w="1275" w:type="dxa"/>
            <w:vMerge/>
            <w:tcBorders>
              <w:left w:val="single" w:sz="4" w:space="0" w:color="auto"/>
              <w:bottom w:val="single" w:sz="4" w:space="0" w:color="000000"/>
              <w:right w:val="single" w:sz="4" w:space="0" w:color="auto"/>
            </w:tcBorders>
            <w:shd w:val="clear" w:color="auto" w:fill="auto"/>
            <w:hideMark/>
          </w:tcPr>
          <w:p w:rsidR="00FB19FA" w:rsidRPr="00211546" w:rsidRDefault="00FB19FA" w:rsidP="00DC2F19">
            <w:pPr>
              <w:ind w:left="-57" w:right="-57"/>
              <w:jc w:val="center"/>
              <w:rPr>
                <w:bCs/>
                <w:sz w:val="20"/>
                <w:szCs w:val="20"/>
              </w:rPr>
            </w:pPr>
          </w:p>
        </w:tc>
        <w:tc>
          <w:tcPr>
            <w:tcW w:w="3065" w:type="dxa"/>
            <w:gridSpan w:val="2"/>
            <w:tcBorders>
              <w:top w:val="nil"/>
              <w:left w:val="nil"/>
              <w:bottom w:val="single" w:sz="4" w:space="0" w:color="auto"/>
              <w:right w:val="single" w:sz="4" w:space="0" w:color="auto"/>
            </w:tcBorders>
            <w:shd w:val="clear" w:color="auto" w:fill="auto"/>
            <w:noWrap/>
            <w:hideMark/>
          </w:tcPr>
          <w:p w:rsidR="00FB19FA" w:rsidRPr="00211546" w:rsidRDefault="00211546" w:rsidP="009C498E">
            <w:pPr>
              <w:ind w:left="-57" w:right="-57"/>
              <w:jc w:val="center"/>
              <w:rPr>
                <w:bCs/>
                <w:sz w:val="20"/>
                <w:szCs w:val="20"/>
              </w:rPr>
            </w:pPr>
            <w:r w:rsidRPr="00211546">
              <w:rPr>
                <w:bCs/>
                <w:sz w:val="20"/>
                <w:szCs w:val="20"/>
              </w:rPr>
              <w:t>2020</w:t>
            </w:r>
            <w:r w:rsidR="00FB19FA" w:rsidRPr="00211546">
              <w:rPr>
                <w:bCs/>
                <w:sz w:val="20"/>
                <w:szCs w:val="20"/>
              </w:rPr>
              <w:t xml:space="preserve"> г.</w:t>
            </w:r>
          </w:p>
        </w:tc>
        <w:tc>
          <w:tcPr>
            <w:tcW w:w="0" w:type="auto"/>
            <w:tcBorders>
              <w:top w:val="nil"/>
              <w:left w:val="nil"/>
              <w:bottom w:val="single" w:sz="4" w:space="0" w:color="auto"/>
              <w:right w:val="single" w:sz="4" w:space="0" w:color="auto"/>
            </w:tcBorders>
          </w:tcPr>
          <w:p w:rsidR="00FB19FA" w:rsidRPr="00211546" w:rsidRDefault="00FB19FA" w:rsidP="009C498E">
            <w:pPr>
              <w:ind w:left="-57" w:right="-57"/>
              <w:jc w:val="center"/>
              <w:rPr>
                <w:bCs/>
                <w:sz w:val="20"/>
                <w:szCs w:val="20"/>
              </w:rPr>
            </w:pPr>
          </w:p>
        </w:tc>
      </w:tr>
      <w:tr w:rsidR="00606121" w:rsidRPr="00606121" w:rsidTr="00FE35FE">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211546"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FB19FA" w:rsidRPr="00211546" w:rsidRDefault="00FB19FA" w:rsidP="00795B28">
            <w:pPr>
              <w:ind w:right="-57"/>
              <w:rPr>
                <w:b/>
                <w:bCs/>
                <w:i/>
                <w:sz w:val="20"/>
                <w:szCs w:val="20"/>
              </w:rPr>
            </w:pPr>
            <w:r w:rsidRPr="00211546">
              <w:rPr>
                <w:b/>
                <w:bCs/>
                <w:i/>
                <w:sz w:val="20"/>
                <w:szCs w:val="20"/>
              </w:rPr>
              <w:t>Целевой блок 1 «Устойчивое развитие экономики района»</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211546"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hideMark/>
          </w:tcPr>
          <w:p w:rsidR="00FB19FA" w:rsidRPr="00606121" w:rsidRDefault="00FB19FA" w:rsidP="009C498E">
            <w:pPr>
              <w:ind w:left="-57" w:right="-57"/>
              <w:jc w:val="center"/>
              <w:rPr>
                <w:bCs/>
                <w:color w:val="FF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tcPr>
          <w:p w:rsidR="00FB19FA" w:rsidRPr="00606121" w:rsidRDefault="00FB19FA"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tcPr>
          <w:p w:rsidR="00FB19FA" w:rsidRPr="00606121" w:rsidRDefault="00FB19FA" w:rsidP="009C498E">
            <w:pPr>
              <w:ind w:left="-57" w:right="-57"/>
              <w:jc w:val="center"/>
              <w:rPr>
                <w:bCs/>
                <w:color w:val="FF0000"/>
                <w:sz w:val="20"/>
                <w:szCs w:val="20"/>
              </w:rPr>
            </w:pPr>
          </w:p>
        </w:tc>
      </w:tr>
      <w:tr w:rsidR="00606121" w:rsidRPr="00606121" w:rsidTr="00FE35FE">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FB19FA" w:rsidRPr="00211546" w:rsidRDefault="00FB19FA"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FB19FA" w:rsidRPr="00211546" w:rsidRDefault="00FB19FA" w:rsidP="00795B28">
            <w:pPr>
              <w:ind w:right="-57"/>
              <w:rPr>
                <w:b/>
                <w:bCs/>
                <w:i/>
                <w:sz w:val="20"/>
                <w:szCs w:val="20"/>
              </w:rPr>
            </w:pPr>
            <w:r w:rsidRPr="00211546">
              <w:rPr>
                <w:b/>
                <w:bCs/>
                <w:i/>
                <w:sz w:val="20"/>
                <w:szCs w:val="20"/>
              </w:rPr>
              <w:t>Промышленное производство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FB19FA" w:rsidRPr="00211546" w:rsidRDefault="00FB19FA"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hideMark/>
          </w:tcPr>
          <w:p w:rsidR="00FB19FA" w:rsidRPr="00606121" w:rsidRDefault="00FB19FA" w:rsidP="009C498E">
            <w:pPr>
              <w:ind w:left="-57" w:right="-57"/>
              <w:jc w:val="center"/>
              <w:rPr>
                <w:bCs/>
                <w:color w:val="FF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tcPr>
          <w:p w:rsidR="00FB19FA" w:rsidRPr="00606121" w:rsidRDefault="00FB19FA"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tcPr>
          <w:p w:rsidR="00FB19FA" w:rsidRPr="00606121" w:rsidRDefault="00FB19FA"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Объем отгруженных товаров собственного производства, выполненных работ и услуг собственными силами</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376 474,8</w:t>
            </w:r>
          </w:p>
        </w:tc>
        <w:tc>
          <w:tcPr>
            <w:tcW w:w="1505" w:type="dxa"/>
            <w:tcBorders>
              <w:top w:val="nil"/>
              <w:left w:val="nil"/>
              <w:bottom w:val="single" w:sz="4" w:space="0" w:color="auto"/>
              <w:right w:val="single" w:sz="4" w:space="0" w:color="auto"/>
            </w:tcBorders>
            <w:shd w:val="clear" w:color="auto" w:fill="auto"/>
            <w:vAlign w:val="center"/>
          </w:tcPr>
          <w:p w:rsidR="00211546" w:rsidRPr="00BF3E65" w:rsidRDefault="00BF3E65" w:rsidP="009C498E">
            <w:pPr>
              <w:ind w:left="-57" w:right="-57"/>
              <w:jc w:val="center"/>
              <w:rPr>
                <w:sz w:val="20"/>
                <w:szCs w:val="20"/>
              </w:rPr>
            </w:pPr>
            <w:r w:rsidRPr="00BF3E65">
              <w:rPr>
                <w:sz w:val="20"/>
                <w:szCs w:val="20"/>
              </w:rPr>
              <w:t>412 201,9</w:t>
            </w:r>
          </w:p>
        </w:tc>
        <w:tc>
          <w:tcPr>
            <w:tcW w:w="0" w:type="auto"/>
            <w:tcBorders>
              <w:top w:val="nil"/>
              <w:left w:val="nil"/>
              <w:bottom w:val="single" w:sz="4" w:space="0" w:color="auto"/>
              <w:right w:val="single" w:sz="4" w:space="0" w:color="auto"/>
            </w:tcBorders>
            <w:vAlign w:val="center"/>
          </w:tcPr>
          <w:p w:rsidR="00211546" w:rsidRPr="00BF3E65" w:rsidRDefault="00211546" w:rsidP="009C498E">
            <w:pPr>
              <w:ind w:left="-57" w:right="-57"/>
              <w:jc w:val="center"/>
              <w:rPr>
                <w:sz w:val="20"/>
                <w:szCs w:val="20"/>
              </w:rPr>
            </w:pPr>
            <w:r w:rsidRPr="00BF3E6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1.1.</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Добыча полезных ископаемых</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372 175,5</w:t>
            </w:r>
          </w:p>
        </w:tc>
        <w:tc>
          <w:tcPr>
            <w:tcW w:w="1505" w:type="dxa"/>
            <w:tcBorders>
              <w:top w:val="nil"/>
              <w:left w:val="nil"/>
              <w:bottom w:val="single" w:sz="4" w:space="0" w:color="auto"/>
              <w:right w:val="single" w:sz="4" w:space="0" w:color="auto"/>
            </w:tcBorders>
            <w:shd w:val="clear" w:color="auto" w:fill="auto"/>
            <w:vAlign w:val="center"/>
          </w:tcPr>
          <w:p w:rsidR="00211546" w:rsidRPr="00BF3E65" w:rsidRDefault="00BF3E65" w:rsidP="009C498E">
            <w:pPr>
              <w:ind w:left="-57" w:right="-57"/>
              <w:jc w:val="center"/>
              <w:rPr>
                <w:sz w:val="20"/>
                <w:szCs w:val="20"/>
              </w:rPr>
            </w:pPr>
            <w:r>
              <w:rPr>
                <w:sz w:val="20"/>
                <w:szCs w:val="20"/>
              </w:rPr>
              <w:t>407 112,3</w:t>
            </w:r>
          </w:p>
        </w:tc>
        <w:tc>
          <w:tcPr>
            <w:tcW w:w="0" w:type="auto"/>
            <w:tcBorders>
              <w:top w:val="nil"/>
              <w:left w:val="nil"/>
              <w:bottom w:val="single" w:sz="4" w:space="0" w:color="auto"/>
              <w:right w:val="single" w:sz="4" w:space="0" w:color="auto"/>
            </w:tcBorders>
            <w:vAlign w:val="center"/>
          </w:tcPr>
          <w:p w:rsidR="00211546" w:rsidRPr="00BF3E65" w:rsidRDefault="00211546" w:rsidP="009C498E">
            <w:pPr>
              <w:ind w:left="-57" w:right="-57"/>
              <w:jc w:val="center"/>
              <w:rPr>
                <w:sz w:val="20"/>
                <w:szCs w:val="20"/>
              </w:rPr>
            </w:pPr>
            <w:r w:rsidRPr="00BF3E6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1.2.</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Обрабатывающие производства</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1 606,9</w:t>
            </w:r>
          </w:p>
        </w:tc>
        <w:tc>
          <w:tcPr>
            <w:tcW w:w="1505" w:type="dxa"/>
            <w:tcBorders>
              <w:top w:val="nil"/>
              <w:left w:val="nil"/>
              <w:bottom w:val="single" w:sz="4" w:space="0" w:color="auto"/>
              <w:right w:val="single" w:sz="4" w:space="0" w:color="auto"/>
            </w:tcBorders>
            <w:shd w:val="clear" w:color="auto" w:fill="auto"/>
            <w:vAlign w:val="center"/>
          </w:tcPr>
          <w:p w:rsidR="00211546" w:rsidRPr="00BF3E65" w:rsidRDefault="00BF3E65" w:rsidP="009C498E">
            <w:pPr>
              <w:ind w:left="-57" w:right="-57"/>
              <w:jc w:val="center"/>
              <w:rPr>
                <w:sz w:val="20"/>
                <w:szCs w:val="20"/>
              </w:rPr>
            </w:pPr>
            <w:r w:rsidRPr="00BF3E65">
              <w:rPr>
                <w:sz w:val="20"/>
                <w:szCs w:val="20"/>
              </w:rPr>
              <w:t>1 667,1</w:t>
            </w:r>
          </w:p>
        </w:tc>
        <w:tc>
          <w:tcPr>
            <w:tcW w:w="0" w:type="auto"/>
            <w:tcBorders>
              <w:top w:val="nil"/>
              <w:left w:val="nil"/>
              <w:bottom w:val="single" w:sz="4" w:space="0" w:color="auto"/>
              <w:right w:val="single" w:sz="4" w:space="0" w:color="auto"/>
            </w:tcBorders>
            <w:vAlign w:val="center"/>
          </w:tcPr>
          <w:p w:rsidR="00211546" w:rsidRPr="00BF3E65" w:rsidRDefault="00211546" w:rsidP="009C498E">
            <w:pPr>
              <w:ind w:left="-57" w:right="-57"/>
              <w:jc w:val="center"/>
              <w:rPr>
                <w:sz w:val="20"/>
                <w:szCs w:val="20"/>
              </w:rPr>
            </w:pPr>
            <w:r w:rsidRPr="00BF3E6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1.3.</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Обеспечение электрической энергией, газом и паром; кондиционирование воздуха</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2 626,6</w:t>
            </w:r>
          </w:p>
        </w:tc>
        <w:tc>
          <w:tcPr>
            <w:tcW w:w="1505" w:type="dxa"/>
            <w:tcBorders>
              <w:top w:val="nil"/>
              <w:left w:val="nil"/>
              <w:bottom w:val="single" w:sz="4" w:space="0" w:color="auto"/>
              <w:right w:val="single" w:sz="4" w:space="0" w:color="auto"/>
            </w:tcBorders>
            <w:shd w:val="clear" w:color="auto" w:fill="auto"/>
            <w:vAlign w:val="center"/>
          </w:tcPr>
          <w:p w:rsidR="00211546" w:rsidRPr="00BF3E65" w:rsidRDefault="00BF3E65" w:rsidP="009C498E">
            <w:pPr>
              <w:ind w:left="-57" w:right="-57"/>
              <w:jc w:val="center"/>
              <w:rPr>
                <w:sz w:val="20"/>
                <w:szCs w:val="20"/>
              </w:rPr>
            </w:pPr>
            <w:r w:rsidRPr="00BF3E65">
              <w:rPr>
                <w:sz w:val="20"/>
                <w:szCs w:val="20"/>
              </w:rPr>
              <w:t>3 376,1</w:t>
            </w:r>
          </w:p>
        </w:tc>
        <w:tc>
          <w:tcPr>
            <w:tcW w:w="0" w:type="auto"/>
            <w:tcBorders>
              <w:top w:val="nil"/>
              <w:left w:val="nil"/>
              <w:bottom w:val="single" w:sz="4" w:space="0" w:color="auto"/>
              <w:right w:val="single" w:sz="4" w:space="0" w:color="auto"/>
            </w:tcBorders>
            <w:vAlign w:val="center"/>
          </w:tcPr>
          <w:p w:rsidR="00211546" w:rsidRPr="00BF3E65" w:rsidRDefault="00211546" w:rsidP="009C498E">
            <w:pPr>
              <w:ind w:left="-57" w:right="-57"/>
              <w:jc w:val="center"/>
              <w:rPr>
                <w:sz w:val="20"/>
                <w:szCs w:val="20"/>
              </w:rPr>
            </w:pPr>
            <w:r w:rsidRPr="00BF3E6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1.4.</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 xml:space="preserve">Водоснабжение; водоотведение, организация сбора и утилизации отходов, деятельность по ликвидации загрязнений </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65,8</w:t>
            </w:r>
          </w:p>
        </w:tc>
        <w:tc>
          <w:tcPr>
            <w:tcW w:w="1505" w:type="dxa"/>
            <w:tcBorders>
              <w:top w:val="nil"/>
              <w:left w:val="nil"/>
              <w:bottom w:val="single" w:sz="4" w:space="0" w:color="auto"/>
              <w:right w:val="single" w:sz="4" w:space="0" w:color="auto"/>
            </w:tcBorders>
            <w:shd w:val="clear" w:color="auto" w:fill="auto"/>
            <w:vAlign w:val="center"/>
          </w:tcPr>
          <w:p w:rsidR="00211546" w:rsidRPr="00BF3E65" w:rsidRDefault="00BF3E65" w:rsidP="009C498E">
            <w:pPr>
              <w:ind w:left="-57" w:right="-57"/>
              <w:jc w:val="center"/>
              <w:rPr>
                <w:sz w:val="20"/>
                <w:szCs w:val="20"/>
              </w:rPr>
            </w:pPr>
            <w:r w:rsidRPr="00BF3E65">
              <w:rPr>
                <w:sz w:val="20"/>
                <w:szCs w:val="20"/>
              </w:rPr>
              <w:t>46,4</w:t>
            </w:r>
          </w:p>
        </w:tc>
        <w:tc>
          <w:tcPr>
            <w:tcW w:w="0" w:type="auto"/>
            <w:tcBorders>
              <w:top w:val="nil"/>
              <w:left w:val="nil"/>
              <w:bottom w:val="single" w:sz="4" w:space="0" w:color="auto"/>
              <w:right w:val="single" w:sz="4" w:space="0" w:color="auto"/>
            </w:tcBorders>
            <w:vAlign w:val="center"/>
          </w:tcPr>
          <w:p w:rsidR="00211546" w:rsidRPr="00BF3E65" w:rsidRDefault="00BF3E65" w:rsidP="009C498E">
            <w:pPr>
              <w:ind w:left="-57" w:right="-57"/>
              <w:jc w:val="center"/>
              <w:rPr>
                <w:sz w:val="20"/>
                <w:szCs w:val="20"/>
              </w:rPr>
            </w:pPr>
            <w:r w:rsidRPr="00BF3E65">
              <w:rPr>
                <w:rFonts w:eastAsia="Calibri"/>
                <w:sz w:val="20"/>
                <w:szCs w:val="20"/>
                <w:lang w:val="en-US"/>
              </w:rPr>
              <w:t>&lt;</w:t>
            </w:r>
            <w:r w:rsidRPr="00BF3E65">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Сельское хозяйство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2.</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Продукция сельского хозяйства</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2 185,6</w:t>
            </w:r>
          </w:p>
        </w:tc>
        <w:tc>
          <w:tcPr>
            <w:tcW w:w="1505" w:type="dxa"/>
            <w:tcBorders>
              <w:top w:val="nil"/>
              <w:left w:val="nil"/>
              <w:bottom w:val="single" w:sz="4" w:space="0" w:color="auto"/>
              <w:right w:val="single" w:sz="4" w:space="0" w:color="auto"/>
            </w:tcBorders>
            <w:shd w:val="clear" w:color="auto" w:fill="auto"/>
            <w:vAlign w:val="center"/>
          </w:tcPr>
          <w:p w:rsidR="00211546" w:rsidRPr="00431879" w:rsidRDefault="00431879" w:rsidP="009C498E">
            <w:pPr>
              <w:ind w:left="-57" w:right="-57"/>
              <w:jc w:val="center"/>
              <w:rPr>
                <w:sz w:val="20"/>
                <w:szCs w:val="20"/>
              </w:rPr>
            </w:pPr>
            <w:r w:rsidRPr="00431879">
              <w:rPr>
                <w:sz w:val="20"/>
                <w:szCs w:val="20"/>
              </w:rPr>
              <w:t>2 010,0</w:t>
            </w:r>
          </w:p>
        </w:tc>
        <w:tc>
          <w:tcPr>
            <w:tcW w:w="0" w:type="auto"/>
            <w:tcBorders>
              <w:top w:val="nil"/>
              <w:left w:val="nil"/>
              <w:bottom w:val="single" w:sz="4" w:space="0" w:color="auto"/>
              <w:right w:val="single" w:sz="4" w:space="0" w:color="auto"/>
            </w:tcBorders>
            <w:vAlign w:val="center"/>
          </w:tcPr>
          <w:p w:rsidR="00211546" w:rsidRPr="00431879" w:rsidRDefault="00211546" w:rsidP="009C498E">
            <w:pPr>
              <w:ind w:left="-57" w:right="-57"/>
              <w:jc w:val="center"/>
              <w:rPr>
                <w:sz w:val="20"/>
                <w:szCs w:val="20"/>
              </w:rPr>
            </w:pPr>
            <w:r w:rsidRPr="00431879">
              <w:rPr>
                <w:rFonts w:eastAsia="Calibri"/>
                <w:sz w:val="20"/>
                <w:szCs w:val="20"/>
                <w:lang w:val="en-US"/>
              </w:rPr>
              <w:t>&lt;</w:t>
            </w:r>
            <w:r w:rsidRPr="00431879">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Строительство</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3.</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Объем работ, выполненных по виду экономической деятельности «Строительство»</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1 956,1</w:t>
            </w:r>
          </w:p>
        </w:tc>
        <w:tc>
          <w:tcPr>
            <w:tcW w:w="1505" w:type="dxa"/>
            <w:tcBorders>
              <w:top w:val="nil"/>
              <w:left w:val="nil"/>
              <w:bottom w:val="single" w:sz="4" w:space="0" w:color="auto"/>
              <w:right w:val="single" w:sz="4" w:space="0" w:color="auto"/>
            </w:tcBorders>
            <w:shd w:val="clear" w:color="auto" w:fill="auto"/>
            <w:vAlign w:val="center"/>
          </w:tcPr>
          <w:p w:rsidR="00211546" w:rsidRPr="00431879" w:rsidRDefault="00431879" w:rsidP="009C498E">
            <w:pPr>
              <w:ind w:left="-57" w:right="-57"/>
              <w:jc w:val="center"/>
              <w:rPr>
                <w:sz w:val="20"/>
                <w:szCs w:val="20"/>
              </w:rPr>
            </w:pPr>
            <w:r w:rsidRPr="00431879">
              <w:rPr>
                <w:sz w:val="20"/>
                <w:szCs w:val="20"/>
              </w:rPr>
              <w:t>7 005,7</w:t>
            </w:r>
          </w:p>
        </w:tc>
        <w:tc>
          <w:tcPr>
            <w:tcW w:w="0" w:type="auto"/>
            <w:tcBorders>
              <w:top w:val="nil"/>
              <w:left w:val="nil"/>
              <w:bottom w:val="single" w:sz="4" w:space="0" w:color="auto"/>
              <w:right w:val="single" w:sz="4" w:space="0" w:color="auto"/>
            </w:tcBorders>
            <w:vAlign w:val="center"/>
          </w:tcPr>
          <w:p w:rsidR="00211546" w:rsidRPr="00431879" w:rsidRDefault="00211546" w:rsidP="009C498E">
            <w:pPr>
              <w:ind w:left="-57" w:right="-57"/>
              <w:jc w:val="center"/>
              <w:rPr>
                <w:sz w:val="20"/>
                <w:szCs w:val="20"/>
              </w:rPr>
            </w:pPr>
            <w:r w:rsidRPr="00431879">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Торговля и услуги населению</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4.</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Оборот розничной торговли</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2 100,9</w:t>
            </w:r>
          </w:p>
        </w:tc>
        <w:tc>
          <w:tcPr>
            <w:tcW w:w="1505" w:type="dxa"/>
            <w:tcBorders>
              <w:top w:val="nil"/>
              <w:left w:val="nil"/>
              <w:bottom w:val="single" w:sz="4" w:space="0" w:color="auto"/>
              <w:right w:val="single" w:sz="4" w:space="0" w:color="auto"/>
            </w:tcBorders>
            <w:shd w:val="clear" w:color="auto" w:fill="auto"/>
            <w:vAlign w:val="center"/>
          </w:tcPr>
          <w:p w:rsidR="00211546" w:rsidRPr="00431879" w:rsidRDefault="00431879" w:rsidP="009C498E">
            <w:pPr>
              <w:ind w:left="-57" w:right="-57"/>
              <w:jc w:val="center"/>
              <w:rPr>
                <w:sz w:val="20"/>
                <w:szCs w:val="20"/>
              </w:rPr>
            </w:pPr>
            <w:r w:rsidRPr="00431879">
              <w:rPr>
                <w:sz w:val="20"/>
                <w:szCs w:val="20"/>
              </w:rPr>
              <w:t>2 472,0</w:t>
            </w:r>
          </w:p>
        </w:tc>
        <w:tc>
          <w:tcPr>
            <w:tcW w:w="0" w:type="auto"/>
            <w:tcBorders>
              <w:top w:val="nil"/>
              <w:left w:val="nil"/>
              <w:bottom w:val="single" w:sz="4" w:space="0" w:color="auto"/>
              <w:right w:val="single" w:sz="4" w:space="0" w:color="auto"/>
            </w:tcBorders>
            <w:vAlign w:val="center"/>
          </w:tcPr>
          <w:p w:rsidR="00211546" w:rsidRPr="00431879" w:rsidRDefault="00211546" w:rsidP="009C498E">
            <w:pPr>
              <w:ind w:left="-57" w:right="-57"/>
              <w:jc w:val="center"/>
              <w:rPr>
                <w:sz w:val="20"/>
                <w:szCs w:val="20"/>
              </w:rPr>
            </w:pPr>
            <w:r w:rsidRPr="00431879">
              <w:rPr>
                <w:sz w:val="20"/>
                <w:szCs w:val="20"/>
              </w:rPr>
              <w:t>100</w:t>
            </w: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5.</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Оборот общественного питания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319,4</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1546" w:rsidRPr="00431879" w:rsidRDefault="00211546" w:rsidP="009C498E">
            <w:pPr>
              <w:ind w:left="-57" w:right="-57"/>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11546" w:rsidRPr="00431879" w:rsidRDefault="00211546" w:rsidP="009C498E">
            <w:pPr>
              <w:ind w:left="-57" w:right="-57"/>
              <w:jc w:val="center"/>
              <w:rPr>
                <w:sz w:val="20"/>
                <w:szCs w:val="20"/>
              </w:rPr>
            </w:pP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6.</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Объем платных услуг населению</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348,3</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11546" w:rsidRPr="00431879" w:rsidRDefault="00431879" w:rsidP="009C498E">
            <w:pPr>
              <w:ind w:left="-57" w:right="-57"/>
              <w:jc w:val="center"/>
              <w:rPr>
                <w:sz w:val="20"/>
                <w:szCs w:val="20"/>
              </w:rPr>
            </w:pPr>
            <w:r w:rsidRPr="00431879">
              <w:rPr>
                <w:sz w:val="20"/>
                <w:szCs w:val="20"/>
              </w:rPr>
              <w:t>391,15</w:t>
            </w:r>
          </w:p>
        </w:tc>
        <w:tc>
          <w:tcPr>
            <w:tcW w:w="0" w:type="auto"/>
            <w:tcBorders>
              <w:top w:val="single" w:sz="4" w:space="0" w:color="auto"/>
              <w:left w:val="single" w:sz="4" w:space="0" w:color="auto"/>
              <w:bottom w:val="single" w:sz="4" w:space="0" w:color="auto"/>
              <w:right w:val="single" w:sz="4" w:space="0" w:color="auto"/>
            </w:tcBorders>
            <w:vAlign w:val="center"/>
          </w:tcPr>
          <w:p w:rsidR="00211546" w:rsidRPr="00431879" w:rsidRDefault="00211546" w:rsidP="009C498E">
            <w:pPr>
              <w:ind w:left="-57" w:right="-57"/>
              <w:jc w:val="center"/>
              <w:rPr>
                <w:sz w:val="20"/>
                <w:szCs w:val="20"/>
              </w:rPr>
            </w:pPr>
            <w:r w:rsidRPr="00431879">
              <w:rPr>
                <w:sz w:val="20"/>
                <w:szCs w:val="20"/>
              </w:rPr>
              <w:t>100</w:t>
            </w: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Инвестиции</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7.</w:t>
            </w:r>
          </w:p>
        </w:tc>
        <w:tc>
          <w:tcPr>
            <w:tcW w:w="9161" w:type="dxa"/>
            <w:tcBorders>
              <w:top w:val="single" w:sz="4" w:space="0" w:color="auto"/>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 xml:space="preserve">Инвестиции в основной капитал за счет всех источников финансирования (без субъектов малого предпринимательства и параметров неформальной деятельности) </w:t>
            </w:r>
          </w:p>
        </w:tc>
        <w:tc>
          <w:tcPr>
            <w:tcW w:w="1275" w:type="dxa"/>
            <w:tcBorders>
              <w:top w:val="single" w:sz="4" w:space="0" w:color="auto"/>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млн.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162 731,9</w:t>
            </w:r>
          </w:p>
        </w:tc>
        <w:tc>
          <w:tcPr>
            <w:tcW w:w="1505" w:type="dxa"/>
            <w:tcBorders>
              <w:top w:val="single" w:sz="4" w:space="0" w:color="auto"/>
              <w:left w:val="nil"/>
              <w:bottom w:val="single" w:sz="4" w:space="0" w:color="auto"/>
              <w:right w:val="single" w:sz="4" w:space="0" w:color="auto"/>
            </w:tcBorders>
            <w:shd w:val="clear" w:color="auto" w:fill="auto"/>
            <w:vAlign w:val="center"/>
          </w:tcPr>
          <w:p w:rsidR="00211546" w:rsidRPr="00F10D45" w:rsidRDefault="00F10D45" w:rsidP="009C498E">
            <w:pPr>
              <w:ind w:left="-57" w:right="-57"/>
              <w:jc w:val="center"/>
              <w:rPr>
                <w:sz w:val="20"/>
                <w:szCs w:val="20"/>
              </w:rPr>
            </w:pPr>
            <w:r w:rsidRPr="00F10D45">
              <w:rPr>
                <w:sz w:val="20"/>
                <w:szCs w:val="20"/>
              </w:rPr>
              <w:t>126 430,4</w:t>
            </w:r>
          </w:p>
        </w:tc>
        <w:tc>
          <w:tcPr>
            <w:tcW w:w="0" w:type="auto"/>
            <w:tcBorders>
              <w:top w:val="single" w:sz="4" w:space="0" w:color="auto"/>
              <w:left w:val="nil"/>
              <w:bottom w:val="single" w:sz="4" w:space="0" w:color="auto"/>
              <w:right w:val="single" w:sz="4" w:space="0" w:color="auto"/>
            </w:tcBorders>
            <w:vAlign w:val="center"/>
          </w:tcPr>
          <w:p w:rsidR="00211546" w:rsidRPr="00F10D45" w:rsidRDefault="00211546" w:rsidP="009C498E">
            <w:pPr>
              <w:ind w:left="-57" w:right="-57"/>
              <w:jc w:val="center"/>
              <w:rPr>
                <w:sz w:val="20"/>
                <w:szCs w:val="20"/>
              </w:rPr>
            </w:pPr>
            <w:r w:rsidRPr="00F10D45">
              <w:rPr>
                <w:rFonts w:eastAsia="Calibri"/>
                <w:sz w:val="20"/>
                <w:szCs w:val="20"/>
                <w:lang w:val="en-US"/>
              </w:rPr>
              <w:t>&lt;</w:t>
            </w:r>
            <w:r w:rsidRPr="00F10D45">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211546" w:rsidRDefault="00211546" w:rsidP="00795B28">
            <w:pPr>
              <w:ind w:right="-57"/>
              <w:rPr>
                <w:b/>
                <w:bCs/>
                <w:i/>
                <w:sz w:val="20"/>
                <w:szCs w:val="20"/>
              </w:rPr>
            </w:pPr>
            <w:r w:rsidRPr="00211546">
              <w:rPr>
                <w:b/>
                <w:bCs/>
                <w:i/>
                <w:sz w:val="20"/>
                <w:szCs w:val="20"/>
              </w:rPr>
              <w:t>Труд и занятость</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8.</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Среднесписочная численность работников организаций (по организациям, не относящимся к субъектам МП)</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17,79</w:t>
            </w:r>
          </w:p>
        </w:tc>
        <w:tc>
          <w:tcPr>
            <w:tcW w:w="1505" w:type="dxa"/>
            <w:tcBorders>
              <w:top w:val="nil"/>
              <w:left w:val="nil"/>
              <w:bottom w:val="single" w:sz="4" w:space="0" w:color="auto"/>
              <w:right w:val="single" w:sz="4" w:space="0" w:color="auto"/>
            </w:tcBorders>
            <w:shd w:val="clear" w:color="auto" w:fill="auto"/>
            <w:vAlign w:val="center"/>
          </w:tcPr>
          <w:p w:rsidR="00211546" w:rsidRPr="00F10D45" w:rsidRDefault="00211546" w:rsidP="00F10D45">
            <w:pPr>
              <w:ind w:left="-57" w:right="-57"/>
              <w:jc w:val="center"/>
              <w:rPr>
                <w:sz w:val="20"/>
                <w:szCs w:val="20"/>
              </w:rPr>
            </w:pPr>
            <w:r w:rsidRPr="00F10D45">
              <w:rPr>
                <w:sz w:val="20"/>
                <w:szCs w:val="20"/>
              </w:rPr>
              <w:t xml:space="preserve"> </w:t>
            </w:r>
            <w:r w:rsidR="00F10D45" w:rsidRPr="00F10D45">
              <w:rPr>
                <w:sz w:val="20"/>
                <w:szCs w:val="20"/>
              </w:rPr>
              <w:t>20,889</w:t>
            </w:r>
          </w:p>
        </w:tc>
        <w:tc>
          <w:tcPr>
            <w:tcW w:w="0" w:type="auto"/>
            <w:tcBorders>
              <w:top w:val="nil"/>
              <w:left w:val="nil"/>
              <w:bottom w:val="single" w:sz="4" w:space="0" w:color="auto"/>
              <w:right w:val="single" w:sz="4" w:space="0" w:color="auto"/>
            </w:tcBorders>
            <w:vAlign w:val="center"/>
          </w:tcPr>
          <w:p w:rsidR="00211546" w:rsidRPr="00F10D45" w:rsidRDefault="00211546" w:rsidP="009C498E">
            <w:pPr>
              <w:ind w:left="-57" w:right="-57"/>
              <w:jc w:val="center"/>
              <w:rPr>
                <w:sz w:val="20"/>
                <w:szCs w:val="20"/>
              </w:rPr>
            </w:pPr>
            <w:r w:rsidRPr="00F10D4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9.</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0,27</w:t>
            </w:r>
          </w:p>
        </w:tc>
        <w:tc>
          <w:tcPr>
            <w:tcW w:w="1505" w:type="dxa"/>
            <w:tcBorders>
              <w:top w:val="nil"/>
              <w:left w:val="nil"/>
              <w:bottom w:val="single" w:sz="4" w:space="0" w:color="auto"/>
              <w:right w:val="single" w:sz="4" w:space="0" w:color="auto"/>
            </w:tcBorders>
            <w:shd w:val="clear" w:color="auto" w:fill="auto"/>
            <w:vAlign w:val="center"/>
          </w:tcPr>
          <w:p w:rsidR="00211546" w:rsidRPr="00F10D45" w:rsidRDefault="00F10D45" w:rsidP="009C498E">
            <w:pPr>
              <w:ind w:left="-57" w:right="-57"/>
              <w:jc w:val="center"/>
              <w:rPr>
                <w:sz w:val="20"/>
                <w:szCs w:val="20"/>
              </w:rPr>
            </w:pPr>
            <w:r w:rsidRPr="00F10D45">
              <w:rPr>
                <w:sz w:val="20"/>
                <w:szCs w:val="20"/>
              </w:rPr>
              <w:t>0,488</w:t>
            </w:r>
          </w:p>
        </w:tc>
        <w:tc>
          <w:tcPr>
            <w:tcW w:w="0" w:type="auto"/>
            <w:tcBorders>
              <w:top w:val="nil"/>
              <w:left w:val="nil"/>
              <w:bottom w:val="single" w:sz="4" w:space="0" w:color="auto"/>
              <w:right w:val="single" w:sz="4" w:space="0" w:color="auto"/>
            </w:tcBorders>
            <w:vAlign w:val="center"/>
          </w:tcPr>
          <w:p w:rsidR="00211546" w:rsidRPr="00C0029B" w:rsidRDefault="00F15BD1" w:rsidP="009C498E">
            <w:pPr>
              <w:ind w:left="-57" w:right="-57"/>
              <w:jc w:val="center"/>
              <w:rPr>
                <w:color w:val="FF0000"/>
                <w:sz w:val="20"/>
                <w:szCs w:val="20"/>
              </w:rPr>
            </w:pPr>
            <w:r w:rsidRPr="00D001F0">
              <w:rPr>
                <w:sz w:val="20"/>
                <w:szCs w:val="20"/>
              </w:rPr>
              <w:t>&gt;100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211546" w:rsidRDefault="00211546" w:rsidP="00795B28">
            <w:pPr>
              <w:ind w:right="-57"/>
              <w:rPr>
                <w:b/>
                <w:bCs/>
                <w:i/>
                <w:sz w:val="20"/>
                <w:szCs w:val="20"/>
              </w:rPr>
            </w:pPr>
            <w:r w:rsidRPr="00211546">
              <w:rPr>
                <w:b/>
                <w:bCs/>
                <w:i/>
                <w:sz w:val="20"/>
                <w:szCs w:val="20"/>
              </w:rPr>
              <w:t>Малый бизнес</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10.</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 xml:space="preserve">Число малых и средних предприятий, включая </w:t>
            </w:r>
            <w:proofErr w:type="spellStart"/>
            <w:r w:rsidRPr="00211546">
              <w:rPr>
                <w:sz w:val="20"/>
                <w:szCs w:val="20"/>
              </w:rPr>
              <w:t>микропредприятия</w:t>
            </w:r>
            <w:proofErr w:type="spellEnd"/>
            <w:r w:rsidRPr="00211546">
              <w:rPr>
                <w:sz w:val="20"/>
                <w:szCs w:val="20"/>
              </w:rPr>
              <w:t xml:space="preserve"> (на конец года)</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124</w:t>
            </w:r>
          </w:p>
        </w:tc>
        <w:tc>
          <w:tcPr>
            <w:tcW w:w="1505" w:type="dxa"/>
            <w:tcBorders>
              <w:top w:val="nil"/>
              <w:left w:val="nil"/>
              <w:bottom w:val="single" w:sz="4" w:space="0" w:color="auto"/>
              <w:right w:val="single" w:sz="4" w:space="0" w:color="auto"/>
            </w:tcBorders>
            <w:shd w:val="clear" w:color="auto" w:fill="FFFFFF" w:themeFill="background1"/>
            <w:vAlign w:val="center"/>
          </w:tcPr>
          <w:p w:rsidR="00211546" w:rsidRPr="00F10D45" w:rsidRDefault="00F10D45" w:rsidP="009C498E">
            <w:pPr>
              <w:ind w:left="-57" w:right="-57"/>
              <w:jc w:val="center"/>
              <w:rPr>
                <w:sz w:val="20"/>
                <w:szCs w:val="20"/>
              </w:rPr>
            </w:pPr>
            <w:r w:rsidRPr="00F10D45">
              <w:rPr>
                <w:sz w:val="20"/>
                <w:szCs w:val="20"/>
              </w:rPr>
              <w:t>383</w:t>
            </w:r>
          </w:p>
        </w:tc>
        <w:tc>
          <w:tcPr>
            <w:tcW w:w="0" w:type="auto"/>
            <w:tcBorders>
              <w:top w:val="nil"/>
              <w:left w:val="nil"/>
              <w:bottom w:val="single" w:sz="4" w:space="0" w:color="auto"/>
              <w:right w:val="single" w:sz="4" w:space="0" w:color="auto"/>
            </w:tcBorders>
            <w:vAlign w:val="center"/>
          </w:tcPr>
          <w:p w:rsidR="00211546" w:rsidRPr="00F10D45" w:rsidRDefault="00211546" w:rsidP="009C498E">
            <w:pPr>
              <w:ind w:left="-57" w:right="-57"/>
              <w:jc w:val="center"/>
              <w:rPr>
                <w:sz w:val="20"/>
                <w:szCs w:val="20"/>
              </w:rPr>
            </w:pPr>
            <w:r w:rsidRPr="00F10D4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11.</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 xml:space="preserve">Среднесписочная численность работников малых и средних предприятий, включая </w:t>
            </w:r>
            <w:proofErr w:type="spellStart"/>
            <w:r w:rsidRPr="00211546">
              <w:rPr>
                <w:sz w:val="20"/>
                <w:szCs w:val="20"/>
              </w:rPr>
              <w:t>микропредприятия</w:t>
            </w:r>
            <w:proofErr w:type="spellEnd"/>
            <w:r w:rsidRPr="00211546">
              <w:rPr>
                <w:sz w:val="20"/>
                <w:szCs w:val="20"/>
              </w:rPr>
              <w:t xml:space="preserve"> (без внешних совместителей)</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чел.</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1,19</w:t>
            </w:r>
          </w:p>
        </w:tc>
        <w:tc>
          <w:tcPr>
            <w:tcW w:w="1505" w:type="dxa"/>
            <w:tcBorders>
              <w:top w:val="nil"/>
              <w:left w:val="nil"/>
              <w:bottom w:val="single" w:sz="4" w:space="0" w:color="auto"/>
              <w:right w:val="single" w:sz="4" w:space="0" w:color="auto"/>
            </w:tcBorders>
            <w:shd w:val="clear" w:color="auto" w:fill="auto"/>
            <w:vAlign w:val="center"/>
          </w:tcPr>
          <w:p w:rsidR="00211546" w:rsidRPr="00F10D45" w:rsidRDefault="00211546" w:rsidP="009C498E">
            <w:pPr>
              <w:ind w:left="-57" w:right="-57"/>
              <w:jc w:val="center"/>
              <w:rPr>
                <w:sz w:val="20"/>
                <w:szCs w:val="20"/>
              </w:rPr>
            </w:pPr>
            <w:r w:rsidRPr="00F10D45">
              <w:rPr>
                <w:sz w:val="20"/>
                <w:szCs w:val="20"/>
              </w:rPr>
              <w:t>1,14</w:t>
            </w:r>
          </w:p>
        </w:tc>
        <w:tc>
          <w:tcPr>
            <w:tcW w:w="0" w:type="auto"/>
            <w:tcBorders>
              <w:top w:val="nil"/>
              <w:left w:val="nil"/>
              <w:bottom w:val="single" w:sz="4" w:space="0" w:color="auto"/>
              <w:right w:val="single" w:sz="4" w:space="0" w:color="auto"/>
            </w:tcBorders>
            <w:vAlign w:val="center"/>
          </w:tcPr>
          <w:p w:rsidR="00211546" w:rsidRPr="00F10D45" w:rsidRDefault="00211546" w:rsidP="009C498E">
            <w:pPr>
              <w:ind w:left="-57" w:right="-57"/>
              <w:jc w:val="center"/>
              <w:rPr>
                <w:sz w:val="20"/>
                <w:szCs w:val="20"/>
              </w:rPr>
            </w:pPr>
            <w:r w:rsidRPr="00F10D45">
              <w:rPr>
                <w:rFonts w:eastAsia="Calibri"/>
                <w:sz w:val="20"/>
                <w:szCs w:val="20"/>
                <w:lang w:val="en-US"/>
              </w:rPr>
              <w:t>&lt;</w:t>
            </w:r>
            <w:r w:rsidRPr="00F10D45">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211546" w:rsidRDefault="00211546" w:rsidP="00795B28">
            <w:pPr>
              <w:ind w:right="-57"/>
              <w:rPr>
                <w:b/>
                <w:bCs/>
                <w:i/>
                <w:sz w:val="20"/>
                <w:szCs w:val="20"/>
              </w:rPr>
            </w:pPr>
            <w:r w:rsidRPr="00211546">
              <w:rPr>
                <w:b/>
                <w:bCs/>
                <w:i/>
                <w:sz w:val="20"/>
                <w:szCs w:val="20"/>
              </w:rPr>
              <w:t>Транспорт</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12.</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Протяженность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км</w:t>
            </w:r>
          </w:p>
        </w:tc>
        <w:tc>
          <w:tcPr>
            <w:tcW w:w="1560" w:type="dxa"/>
            <w:tcBorders>
              <w:top w:val="nil"/>
              <w:left w:val="nil"/>
              <w:bottom w:val="single" w:sz="4" w:space="0" w:color="auto"/>
              <w:right w:val="single" w:sz="4" w:space="0" w:color="auto"/>
            </w:tcBorders>
            <w:shd w:val="clear" w:color="auto" w:fill="auto"/>
            <w:vAlign w:val="center"/>
          </w:tcPr>
          <w:p w:rsidR="00211546" w:rsidRPr="00DA64B1" w:rsidRDefault="00211546" w:rsidP="00211546">
            <w:pPr>
              <w:ind w:left="-57" w:right="-57"/>
              <w:jc w:val="center"/>
              <w:rPr>
                <w:color w:val="000000"/>
                <w:sz w:val="20"/>
                <w:szCs w:val="20"/>
              </w:rPr>
            </w:pPr>
            <w:r w:rsidRPr="00DA64B1">
              <w:rPr>
                <w:color w:val="000000"/>
                <w:sz w:val="20"/>
                <w:szCs w:val="20"/>
              </w:rPr>
              <w:t>206,</w:t>
            </w:r>
            <w:r>
              <w:rPr>
                <w:color w:val="000000"/>
                <w:sz w:val="20"/>
                <w:szCs w:val="20"/>
              </w:rPr>
              <w:t>2</w:t>
            </w:r>
          </w:p>
        </w:tc>
        <w:tc>
          <w:tcPr>
            <w:tcW w:w="1505" w:type="dxa"/>
            <w:tcBorders>
              <w:top w:val="nil"/>
              <w:left w:val="nil"/>
              <w:bottom w:val="single" w:sz="4" w:space="0" w:color="auto"/>
              <w:right w:val="single" w:sz="4" w:space="0" w:color="auto"/>
            </w:tcBorders>
            <w:shd w:val="clear" w:color="auto" w:fill="auto"/>
            <w:vAlign w:val="center"/>
          </w:tcPr>
          <w:p w:rsidR="00211546" w:rsidRPr="00211546" w:rsidRDefault="00211546" w:rsidP="009C498E">
            <w:pPr>
              <w:ind w:left="-57" w:right="-57"/>
              <w:jc w:val="center"/>
              <w:rPr>
                <w:sz w:val="20"/>
                <w:szCs w:val="20"/>
              </w:rPr>
            </w:pPr>
            <w:r w:rsidRPr="00211546">
              <w:rPr>
                <w:sz w:val="20"/>
                <w:szCs w:val="20"/>
              </w:rPr>
              <w:t>214,6</w:t>
            </w:r>
          </w:p>
        </w:tc>
        <w:tc>
          <w:tcPr>
            <w:tcW w:w="0" w:type="auto"/>
            <w:tcBorders>
              <w:top w:val="nil"/>
              <w:left w:val="nil"/>
              <w:bottom w:val="single" w:sz="4" w:space="0" w:color="auto"/>
              <w:right w:val="single" w:sz="4" w:space="0" w:color="auto"/>
            </w:tcBorders>
            <w:vAlign w:val="center"/>
          </w:tcPr>
          <w:p w:rsidR="00211546" w:rsidRPr="00211546" w:rsidRDefault="00211546" w:rsidP="009C498E">
            <w:pPr>
              <w:ind w:left="-57" w:right="-57"/>
              <w:jc w:val="center"/>
              <w:rPr>
                <w:sz w:val="20"/>
                <w:szCs w:val="20"/>
              </w:rPr>
            </w:pPr>
            <w:r w:rsidRPr="00211546">
              <w:rPr>
                <w:sz w:val="20"/>
                <w:szCs w:val="20"/>
              </w:rPr>
              <w:t>100</w:t>
            </w: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13.</w:t>
            </w:r>
          </w:p>
        </w:tc>
        <w:tc>
          <w:tcPr>
            <w:tcW w:w="9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 xml:space="preserve">Удельный вес автомобильных дорог с твердым покрытием в общей протяженности автомобильных дорог </w:t>
            </w:r>
            <w:r w:rsidRPr="00211546">
              <w:rPr>
                <w:sz w:val="20"/>
                <w:szCs w:val="20"/>
              </w:rPr>
              <w:lastRenderedPageBreak/>
              <w:t>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lastRenderedPageBreak/>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11546" w:rsidRPr="00DA64B1" w:rsidRDefault="00211546" w:rsidP="00211546">
            <w:pPr>
              <w:ind w:left="-57" w:right="-57"/>
              <w:jc w:val="center"/>
              <w:rPr>
                <w:color w:val="000000"/>
                <w:sz w:val="20"/>
                <w:szCs w:val="20"/>
              </w:rPr>
            </w:pPr>
            <w:r w:rsidRPr="00DA64B1">
              <w:rPr>
                <w:color w:val="000000"/>
                <w:sz w:val="20"/>
                <w:szCs w:val="20"/>
              </w:rPr>
              <w:t>35,8</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11546" w:rsidRPr="00211546" w:rsidRDefault="00211546" w:rsidP="009C498E">
            <w:pPr>
              <w:ind w:left="-57" w:right="-57"/>
              <w:jc w:val="center"/>
              <w:rPr>
                <w:sz w:val="20"/>
                <w:szCs w:val="20"/>
              </w:rPr>
            </w:pPr>
            <w:r w:rsidRPr="00211546">
              <w:rPr>
                <w:sz w:val="20"/>
                <w:szCs w:val="20"/>
              </w:rPr>
              <w:t>41,3</w:t>
            </w:r>
          </w:p>
        </w:tc>
        <w:tc>
          <w:tcPr>
            <w:tcW w:w="0" w:type="auto"/>
            <w:tcBorders>
              <w:top w:val="single" w:sz="4" w:space="0" w:color="auto"/>
              <w:left w:val="single" w:sz="4" w:space="0" w:color="auto"/>
              <w:bottom w:val="single" w:sz="4" w:space="0" w:color="auto"/>
              <w:right w:val="single" w:sz="4" w:space="0" w:color="auto"/>
            </w:tcBorders>
            <w:vAlign w:val="center"/>
          </w:tcPr>
          <w:p w:rsidR="00211546" w:rsidRPr="00211546" w:rsidRDefault="00211546" w:rsidP="009C498E">
            <w:pPr>
              <w:ind w:left="-57" w:right="-57"/>
              <w:jc w:val="center"/>
              <w:rPr>
                <w:sz w:val="20"/>
                <w:szCs w:val="20"/>
              </w:rPr>
            </w:pPr>
            <w:r w:rsidRPr="00211546">
              <w:rPr>
                <w:rFonts w:eastAsia="Calibri"/>
                <w:sz w:val="20"/>
                <w:szCs w:val="20"/>
              </w:rPr>
              <w:t>100</w:t>
            </w: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1546" w:rsidRPr="00211546" w:rsidRDefault="00211546" w:rsidP="00795B28">
            <w:pPr>
              <w:ind w:right="-57"/>
              <w:rPr>
                <w:b/>
                <w:bCs/>
                <w:i/>
                <w:sz w:val="20"/>
                <w:szCs w:val="20"/>
              </w:rPr>
            </w:pPr>
            <w:r w:rsidRPr="00211546">
              <w:rPr>
                <w:b/>
                <w:bCs/>
                <w:i/>
                <w:sz w:val="20"/>
                <w:szCs w:val="20"/>
              </w:rPr>
              <w:t>Экология</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14.</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Выбросы загрязняющих веществ в атмосферный воздух от стационарных источников</w:t>
            </w:r>
            <w:r w:rsidR="00BB0C0E">
              <w:rPr>
                <w:sz w:val="20"/>
                <w:szCs w:val="20"/>
              </w:rPr>
              <w:t xml:space="preserve"> **</w:t>
            </w:r>
            <w:r w:rsidRPr="00211546">
              <w:rPr>
                <w:sz w:val="20"/>
                <w:szCs w:val="20"/>
              </w:rPr>
              <w:t xml:space="preserve"> </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тонн</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123,0</w:t>
            </w:r>
          </w:p>
        </w:tc>
        <w:tc>
          <w:tcPr>
            <w:tcW w:w="1505" w:type="dxa"/>
            <w:tcBorders>
              <w:top w:val="nil"/>
              <w:left w:val="nil"/>
              <w:bottom w:val="single" w:sz="4" w:space="0" w:color="auto"/>
              <w:right w:val="single" w:sz="4" w:space="0" w:color="auto"/>
            </w:tcBorders>
            <w:shd w:val="clear" w:color="auto" w:fill="auto"/>
            <w:vAlign w:val="center"/>
          </w:tcPr>
          <w:p w:rsidR="00211546" w:rsidRPr="00BB0C0E" w:rsidRDefault="00BB0C0E" w:rsidP="009C498E">
            <w:pPr>
              <w:ind w:left="-57" w:right="-57"/>
              <w:jc w:val="center"/>
              <w:rPr>
                <w:sz w:val="20"/>
                <w:szCs w:val="20"/>
              </w:rPr>
            </w:pPr>
            <w:r>
              <w:rPr>
                <w:sz w:val="20"/>
                <w:szCs w:val="20"/>
              </w:rPr>
              <w:t>153,4</w:t>
            </w:r>
          </w:p>
        </w:tc>
        <w:tc>
          <w:tcPr>
            <w:tcW w:w="0" w:type="auto"/>
            <w:tcBorders>
              <w:top w:val="nil"/>
              <w:left w:val="nil"/>
              <w:bottom w:val="single" w:sz="4" w:space="0" w:color="auto"/>
              <w:right w:val="single" w:sz="4" w:space="0" w:color="auto"/>
            </w:tcBorders>
            <w:vAlign w:val="center"/>
          </w:tcPr>
          <w:p w:rsidR="00211546" w:rsidRPr="00D001F0" w:rsidRDefault="00D001F0" w:rsidP="009C498E">
            <w:pPr>
              <w:ind w:left="-57" w:right="-57"/>
              <w:jc w:val="center"/>
              <w:rPr>
                <w:sz w:val="20"/>
                <w:szCs w:val="20"/>
              </w:rPr>
            </w:pPr>
            <w:r w:rsidRPr="00D001F0">
              <w:rPr>
                <w:sz w:val="20"/>
                <w:szCs w:val="20"/>
              </w:rPr>
              <w:t>&gt;</w:t>
            </w:r>
            <w:r w:rsidR="00211546" w:rsidRPr="00D001F0">
              <w:rPr>
                <w:sz w:val="20"/>
                <w:szCs w:val="20"/>
              </w:rPr>
              <w:t>100</w:t>
            </w:r>
          </w:p>
        </w:tc>
      </w:tr>
      <w:tr w:rsidR="00211546" w:rsidRPr="00606121" w:rsidTr="00F10D45">
        <w:trPr>
          <w:trHeight w:val="187"/>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211546" w:rsidRDefault="00211546" w:rsidP="00795B28">
            <w:pPr>
              <w:ind w:right="-57"/>
              <w:rPr>
                <w:b/>
                <w:bCs/>
                <w:i/>
                <w:sz w:val="20"/>
                <w:szCs w:val="20"/>
              </w:rPr>
            </w:pPr>
            <w:r w:rsidRPr="00211546">
              <w:rPr>
                <w:b/>
                <w:bCs/>
                <w:i/>
                <w:sz w:val="20"/>
                <w:szCs w:val="20"/>
              </w:rPr>
              <w:t>Целевой блок 2 «Развитие человеческого капитала и социальной сферы»</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211546" w:rsidRDefault="00211546" w:rsidP="00795B28">
            <w:pPr>
              <w:ind w:right="-57"/>
              <w:rPr>
                <w:b/>
                <w:bCs/>
                <w:i/>
                <w:sz w:val="20"/>
                <w:szCs w:val="20"/>
              </w:rPr>
            </w:pPr>
            <w:r w:rsidRPr="00211546">
              <w:rPr>
                <w:b/>
                <w:bCs/>
                <w:i/>
                <w:sz w:val="20"/>
                <w:szCs w:val="20"/>
              </w:rPr>
              <w:t>Демографические показатели</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15.</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Численность населения (среднегодовая)</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чел.</w:t>
            </w:r>
          </w:p>
        </w:tc>
        <w:tc>
          <w:tcPr>
            <w:tcW w:w="1560" w:type="dxa"/>
            <w:tcBorders>
              <w:top w:val="nil"/>
              <w:left w:val="nil"/>
              <w:bottom w:val="single" w:sz="4" w:space="0" w:color="auto"/>
              <w:right w:val="single" w:sz="4" w:space="0" w:color="auto"/>
            </w:tcBorders>
            <w:shd w:val="clear" w:color="auto" w:fill="auto"/>
            <w:noWrap/>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20,58</w:t>
            </w:r>
          </w:p>
        </w:tc>
        <w:tc>
          <w:tcPr>
            <w:tcW w:w="1505" w:type="dxa"/>
            <w:tcBorders>
              <w:top w:val="nil"/>
              <w:left w:val="nil"/>
              <w:bottom w:val="single" w:sz="4" w:space="0" w:color="auto"/>
              <w:right w:val="single" w:sz="4" w:space="0" w:color="auto"/>
            </w:tcBorders>
            <w:shd w:val="clear" w:color="auto" w:fill="auto"/>
            <w:noWrap/>
            <w:vAlign w:val="center"/>
          </w:tcPr>
          <w:p w:rsidR="00211546" w:rsidRPr="00C06AFF" w:rsidRDefault="00C06AFF" w:rsidP="009C498E">
            <w:pPr>
              <w:ind w:left="-57" w:right="-57"/>
              <w:jc w:val="center"/>
              <w:rPr>
                <w:sz w:val="20"/>
                <w:szCs w:val="20"/>
              </w:rPr>
            </w:pPr>
            <w:r w:rsidRPr="00C06AFF">
              <w:rPr>
                <w:sz w:val="20"/>
                <w:szCs w:val="20"/>
              </w:rPr>
              <w:t>19,611</w:t>
            </w:r>
          </w:p>
        </w:tc>
        <w:tc>
          <w:tcPr>
            <w:tcW w:w="0" w:type="auto"/>
            <w:tcBorders>
              <w:top w:val="nil"/>
              <w:left w:val="nil"/>
              <w:bottom w:val="single" w:sz="4" w:space="0" w:color="auto"/>
              <w:right w:val="single" w:sz="4" w:space="0" w:color="auto"/>
            </w:tcBorders>
            <w:vAlign w:val="center"/>
          </w:tcPr>
          <w:p w:rsidR="00211546" w:rsidRPr="00C06AFF" w:rsidRDefault="00211546" w:rsidP="009C498E">
            <w:pPr>
              <w:ind w:left="-57" w:right="-57"/>
              <w:jc w:val="center"/>
              <w:rPr>
                <w:sz w:val="20"/>
                <w:szCs w:val="20"/>
              </w:rPr>
            </w:pPr>
            <w:r w:rsidRPr="00C06AFF">
              <w:rPr>
                <w:rFonts w:eastAsia="Calibri"/>
                <w:sz w:val="20"/>
                <w:szCs w:val="20"/>
                <w:lang w:val="en-US"/>
              </w:rPr>
              <w:t>&lt;</w:t>
            </w:r>
            <w:r w:rsidRPr="00C06AFF">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16.</w:t>
            </w:r>
          </w:p>
        </w:tc>
        <w:tc>
          <w:tcPr>
            <w:tcW w:w="9161" w:type="dxa"/>
            <w:tcBorders>
              <w:top w:val="nil"/>
              <w:left w:val="nil"/>
              <w:bottom w:val="single" w:sz="4" w:space="0" w:color="auto"/>
              <w:right w:val="single" w:sz="4" w:space="0" w:color="auto"/>
            </w:tcBorders>
            <w:shd w:val="clear" w:color="auto" w:fill="auto"/>
            <w:vAlign w:val="center"/>
            <w:hideMark/>
          </w:tcPr>
          <w:p w:rsidR="00211546" w:rsidRPr="00211546" w:rsidRDefault="00211546" w:rsidP="00795B28">
            <w:pPr>
              <w:ind w:right="-57"/>
              <w:rPr>
                <w:sz w:val="20"/>
                <w:szCs w:val="20"/>
              </w:rPr>
            </w:pPr>
            <w:r w:rsidRPr="00211546">
              <w:rPr>
                <w:sz w:val="20"/>
                <w:szCs w:val="20"/>
              </w:rPr>
              <w:t xml:space="preserve">Естественный прирост </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чел.</w:t>
            </w:r>
          </w:p>
        </w:tc>
        <w:tc>
          <w:tcPr>
            <w:tcW w:w="1560" w:type="dxa"/>
            <w:tcBorders>
              <w:top w:val="nil"/>
              <w:left w:val="nil"/>
              <w:bottom w:val="single" w:sz="4" w:space="0" w:color="auto"/>
              <w:right w:val="single" w:sz="4" w:space="0" w:color="auto"/>
            </w:tcBorders>
            <w:shd w:val="clear" w:color="auto" w:fill="auto"/>
            <w:noWrap/>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120</w:t>
            </w:r>
          </w:p>
        </w:tc>
        <w:tc>
          <w:tcPr>
            <w:tcW w:w="1505" w:type="dxa"/>
            <w:tcBorders>
              <w:top w:val="nil"/>
              <w:left w:val="nil"/>
              <w:bottom w:val="single" w:sz="4" w:space="0" w:color="auto"/>
              <w:right w:val="single" w:sz="4" w:space="0" w:color="auto"/>
            </w:tcBorders>
            <w:shd w:val="clear" w:color="auto" w:fill="auto"/>
            <w:noWrap/>
            <w:vAlign w:val="center"/>
          </w:tcPr>
          <w:p w:rsidR="00211546" w:rsidRPr="00C06AFF" w:rsidRDefault="00C06AFF" w:rsidP="009C498E">
            <w:pPr>
              <w:ind w:left="-57" w:right="-57"/>
              <w:jc w:val="center"/>
              <w:rPr>
                <w:sz w:val="20"/>
                <w:szCs w:val="20"/>
              </w:rPr>
            </w:pPr>
            <w:r w:rsidRPr="00C06AFF">
              <w:rPr>
                <w:sz w:val="20"/>
                <w:szCs w:val="20"/>
              </w:rPr>
              <w:t>-29</w:t>
            </w:r>
          </w:p>
        </w:tc>
        <w:tc>
          <w:tcPr>
            <w:tcW w:w="0" w:type="auto"/>
            <w:tcBorders>
              <w:top w:val="nil"/>
              <w:left w:val="nil"/>
              <w:bottom w:val="single" w:sz="4" w:space="0" w:color="auto"/>
              <w:right w:val="single" w:sz="4" w:space="0" w:color="auto"/>
            </w:tcBorders>
            <w:vAlign w:val="center"/>
          </w:tcPr>
          <w:p w:rsidR="00211546" w:rsidRPr="00C06AFF" w:rsidRDefault="00211546" w:rsidP="009C498E">
            <w:pPr>
              <w:ind w:left="-57" w:right="-57"/>
              <w:jc w:val="center"/>
              <w:rPr>
                <w:sz w:val="20"/>
                <w:szCs w:val="20"/>
              </w:rPr>
            </w:pPr>
            <w:r w:rsidRPr="00C06AFF">
              <w:rPr>
                <w:rFonts w:eastAsia="Calibri"/>
                <w:sz w:val="20"/>
                <w:szCs w:val="20"/>
                <w:lang w:val="en-US"/>
              </w:rPr>
              <w:t>&lt;</w:t>
            </w:r>
            <w:r w:rsidRPr="00C06AFF">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17.</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Миграционный прирост</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чел.</w:t>
            </w:r>
          </w:p>
        </w:tc>
        <w:tc>
          <w:tcPr>
            <w:tcW w:w="1560" w:type="dxa"/>
            <w:tcBorders>
              <w:top w:val="nil"/>
              <w:left w:val="nil"/>
              <w:bottom w:val="single" w:sz="4" w:space="0" w:color="auto"/>
              <w:right w:val="single" w:sz="4" w:space="0" w:color="auto"/>
            </w:tcBorders>
            <w:shd w:val="clear" w:color="auto" w:fill="auto"/>
            <w:noWrap/>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191</w:t>
            </w:r>
          </w:p>
        </w:tc>
        <w:tc>
          <w:tcPr>
            <w:tcW w:w="1505" w:type="dxa"/>
            <w:tcBorders>
              <w:top w:val="nil"/>
              <w:left w:val="nil"/>
              <w:bottom w:val="single" w:sz="4" w:space="0" w:color="auto"/>
              <w:right w:val="single" w:sz="4" w:space="0" w:color="auto"/>
            </w:tcBorders>
            <w:shd w:val="clear" w:color="auto" w:fill="auto"/>
            <w:noWrap/>
            <w:vAlign w:val="center"/>
          </w:tcPr>
          <w:p w:rsidR="00211546" w:rsidRPr="00C06AFF" w:rsidRDefault="00C06AFF" w:rsidP="009C498E">
            <w:pPr>
              <w:ind w:left="-57" w:right="-57"/>
              <w:jc w:val="center"/>
              <w:rPr>
                <w:sz w:val="20"/>
                <w:szCs w:val="20"/>
              </w:rPr>
            </w:pPr>
            <w:r w:rsidRPr="00C06AFF">
              <w:rPr>
                <w:sz w:val="20"/>
                <w:szCs w:val="20"/>
              </w:rPr>
              <w:t>-159</w:t>
            </w:r>
          </w:p>
        </w:tc>
        <w:tc>
          <w:tcPr>
            <w:tcW w:w="0" w:type="auto"/>
            <w:tcBorders>
              <w:top w:val="nil"/>
              <w:left w:val="nil"/>
              <w:bottom w:val="single" w:sz="4" w:space="0" w:color="auto"/>
              <w:right w:val="single" w:sz="4" w:space="0" w:color="auto"/>
            </w:tcBorders>
            <w:vAlign w:val="center"/>
          </w:tcPr>
          <w:p w:rsidR="00211546" w:rsidRPr="00C06AFF" w:rsidRDefault="00211546" w:rsidP="009C498E">
            <w:pPr>
              <w:ind w:left="-57" w:right="-57"/>
              <w:jc w:val="center"/>
              <w:rPr>
                <w:sz w:val="20"/>
                <w:szCs w:val="20"/>
              </w:rPr>
            </w:pPr>
            <w:r w:rsidRPr="00C06AFF">
              <w:rPr>
                <w:rFonts w:eastAsia="Calibri"/>
                <w:sz w:val="20"/>
                <w:szCs w:val="20"/>
                <w:lang w:val="en-US"/>
              </w:rPr>
              <w:t>&lt;</w:t>
            </w:r>
            <w:r w:rsidRPr="00C06AFF">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Уровень жизни</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18.</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руб.</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88 000</w:t>
            </w:r>
          </w:p>
        </w:tc>
        <w:tc>
          <w:tcPr>
            <w:tcW w:w="1505" w:type="dxa"/>
            <w:tcBorders>
              <w:top w:val="nil"/>
              <w:left w:val="nil"/>
              <w:bottom w:val="single" w:sz="4" w:space="0" w:color="auto"/>
              <w:right w:val="single" w:sz="4" w:space="0" w:color="auto"/>
            </w:tcBorders>
            <w:shd w:val="clear" w:color="auto" w:fill="auto"/>
            <w:vAlign w:val="center"/>
          </w:tcPr>
          <w:p w:rsidR="00211546" w:rsidRPr="00C06AFF" w:rsidRDefault="00C06AFF" w:rsidP="009C498E">
            <w:pPr>
              <w:ind w:left="-57" w:right="-57"/>
              <w:jc w:val="center"/>
              <w:rPr>
                <w:sz w:val="20"/>
                <w:szCs w:val="20"/>
              </w:rPr>
            </w:pPr>
            <w:r w:rsidRPr="00C06AFF">
              <w:rPr>
                <w:sz w:val="20"/>
                <w:szCs w:val="20"/>
              </w:rPr>
              <w:t>88 507</w:t>
            </w:r>
          </w:p>
        </w:tc>
        <w:tc>
          <w:tcPr>
            <w:tcW w:w="0" w:type="auto"/>
            <w:tcBorders>
              <w:top w:val="nil"/>
              <w:left w:val="nil"/>
              <w:bottom w:val="single" w:sz="4" w:space="0" w:color="auto"/>
              <w:right w:val="single" w:sz="4" w:space="0" w:color="auto"/>
            </w:tcBorders>
            <w:vAlign w:val="center"/>
          </w:tcPr>
          <w:p w:rsidR="00211546" w:rsidRPr="00C06AFF" w:rsidRDefault="00211546" w:rsidP="009C498E">
            <w:pPr>
              <w:ind w:left="-57" w:right="-57"/>
              <w:jc w:val="center"/>
              <w:rPr>
                <w:sz w:val="20"/>
                <w:szCs w:val="20"/>
              </w:rPr>
            </w:pPr>
            <w:r w:rsidRPr="00C06AFF">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 xml:space="preserve">Жилищный фонд  </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19.</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BB0C0E" w:rsidP="00795B28">
            <w:pPr>
              <w:ind w:right="-57"/>
              <w:rPr>
                <w:sz w:val="20"/>
                <w:szCs w:val="20"/>
              </w:rPr>
            </w:pPr>
            <w:r>
              <w:rPr>
                <w:sz w:val="20"/>
                <w:szCs w:val="20"/>
              </w:rPr>
              <w:t>Общая площадь жилищного фонда***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м² общей площади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463,4</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1546" w:rsidRPr="00CD4E40" w:rsidRDefault="00AA16EE" w:rsidP="009C498E">
            <w:pPr>
              <w:ind w:left="-57" w:right="-57"/>
              <w:jc w:val="center"/>
              <w:rPr>
                <w:sz w:val="20"/>
                <w:szCs w:val="20"/>
              </w:rPr>
            </w:pPr>
            <w:r>
              <w:rPr>
                <w:sz w:val="20"/>
                <w:szCs w:val="20"/>
              </w:rPr>
              <w:t>440,7</w:t>
            </w:r>
          </w:p>
        </w:tc>
        <w:tc>
          <w:tcPr>
            <w:tcW w:w="0" w:type="auto"/>
            <w:tcBorders>
              <w:top w:val="single" w:sz="4" w:space="0" w:color="auto"/>
              <w:left w:val="single" w:sz="4" w:space="0" w:color="auto"/>
              <w:bottom w:val="single" w:sz="4" w:space="0" w:color="auto"/>
              <w:right w:val="single" w:sz="4" w:space="0" w:color="auto"/>
            </w:tcBorders>
            <w:vAlign w:val="center"/>
          </w:tcPr>
          <w:p w:rsidR="00211546" w:rsidRPr="00606121" w:rsidRDefault="00CD4E40" w:rsidP="009C498E">
            <w:pPr>
              <w:ind w:left="-57" w:right="-57"/>
              <w:jc w:val="center"/>
              <w:rPr>
                <w:color w:val="FF0000"/>
                <w:sz w:val="20"/>
                <w:szCs w:val="20"/>
              </w:rPr>
            </w:pPr>
            <w:r w:rsidRPr="005D62E3">
              <w:rPr>
                <w:rFonts w:eastAsia="Calibri"/>
                <w:sz w:val="20"/>
                <w:szCs w:val="20"/>
                <w:lang w:val="en-US"/>
              </w:rPr>
              <w:t>&lt;</w:t>
            </w:r>
            <w:r w:rsidRPr="005D62E3">
              <w:rPr>
                <w:rFonts w:eastAsia="Calibri"/>
                <w:sz w:val="20"/>
                <w:szCs w:val="20"/>
              </w:rPr>
              <w:t>100</w:t>
            </w:r>
          </w:p>
        </w:tc>
      </w:tr>
      <w:tr w:rsidR="00211546" w:rsidRPr="00606121" w:rsidTr="0021154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20.</w:t>
            </w:r>
          </w:p>
        </w:tc>
        <w:tc>
          <w:tcPr>
            <w:tcW w:w="9161" w:type="dxa"/>
            <w:tcBorders>
              <w:top w:val="single" w:sz="4" w:space="0" w:color="auto"/>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Ввод в действие жилых домов</w:t>
            </w:r>
          </w:p>
        </w:tc>
        <w:tc>
          <w:tcPr>
            <w:tcW w:w="1275" w:type="dxa"/>
            <w:tcBorders>
              <w:top w:val="single" w:sz="4" w:space="0" w:color="auto"/>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м² общей площади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9,5</w:t>
            </w:r>
          </w:p>
        </w:tc>
        <w:tc>
          <w:tcPr>
            <w:tcW w:w="1505" w:type="dxa"/>
            <w:tcBorders>
              <w:top w:val="single" w:sz="4" w:space="0" w:color="auto"/>
              <w:left w:val="nil"/>
              <w:bottom w:val="single" w:sz="4" w:space="0" w:color="auto"/>
              <w:right w:val="single" w:sz="4" w:space="0" w:color="auto"/>
            </w:tcBorders>
            <w:shd w:val="clear" w:color="auto" w:fill="FFFFFF" w:themeFill="background1"/>
            <w:vAlign w:val="center"/>
          </w:tcPr>
          <w:p w:rsidR="00211546" w:rsidRPr="00F10D45" w:rsidRDefault="00F10D45" w:rsidP="009C498E">
            <w:pPr>
              <w:ind w:left="-57" w:right="-57"/>
              <w:jc w:val="center"/>
              <w:rPr>
                <w:sz w:val="20"/>
                <w:szCs w:val="20"/>
              </w:rPr>
            </w:pPr>
            <w:r w:rsidRPr="00F10D45">
              <w:rPr>
                <w:sz w:val="20"/>
                <w:szCs w:val="20"/>
              </w:rPr>
              <w:t>12,894</w:t>
            </w:r>
          </w:p>
        </w:tc>
        <w:tc>
          <w:tcPr>
            <w:tcW w:w="0" w:type="auto"/>
            <w:tcBorders>
              <w:top w:val="single" w:sz="4" w:space="0" w:color="auto"/>
              <w:left w:val="nil"/>
              <w:bottom w:val="single" w:sz="4" w:space="0" w:color="auto"/>
              <w:right w:val="single" w:sz="4" w:space="0" w:color="auto"/>
            </w:tcBorders>
            <w:vAlign w:val="center"/>
          </w:tcPr>
          <w:p w:rsidR="00211546" w:rsidRPr="00F10D45" w:rsidRDefault="00211546" w:rsidP="009C498E">
            <w:pPr>
              <w:ind w:left="-57" w:right="-57"/>
              <w:jc w:val="center"/>
              <w:rPr>
                <w:sz w:val="20"/>
                <w:szCs w:val="20"/>
              </w:rPr>
            </w:pPr>
            <w:r w:rsidRPr="00F10D4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21.</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Доля ветхого и аварийного жилищного фонда в общей площади жилищного фонда**</w:t>
            </w:r>
            <w:r w:rsidR="00062241">
              <w:rPr>
                <w:sz w:val="20"/>
                <w:szCs w:val="20"/>
              </w:rPr>
              <w:t>*</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14,9</w:t>
            </w:r>
          </w:p>
        </w:tc>
        <w:tc>
          <w:tcPr>
            <w:tcW w:w="1505" w:type="dxa"/>
            <w:tcBorders>
              <w:top w:val="nil"/>
              <w:left w:val="nil"/>
              <w:bottom w:val="single" w:sz="4" w:space="0" w:color="auto"/>
              <w:right w:val="single" w:sz="4" w:space="0" w:color="auto"/>
            </w:tcBorders>
            <w:shd w:val="clear" w:color="auto" w:fill="FFFFFF" w:themeFill="background1"/>
            <w:vAlign w:val="center"/>
          </w:tcPr>
          <w:p w:rsidR="00211546" w:rsidRPr="009B3695" w:rsidRDefault="00AA16EE" w:rsidP="009C498E">
            <w:pPr>
              <w:ind w:left="-57" w:right="-57"/>
              <w:jc w:val="center"/>
              <w:rPr>
                <w:sz w:val="20"/>
                <w:szCs w:val="20"/>
                <w:highlight w:val="yellow"/>
              </w:rPr>
            </w:pPr>
            <w:r>
              <w:rPr>
                <w:sz w:val="20"/>
                <w:szCs w:val="20"/>
              </w:rPr>
              <w:t>24</w:t>
            </w:r>
          </w:p>
        </w:tc>
        <w:tc>
          <w:tcPr>
            <w:tcW w:w="0" w:type="auto"/>
            <w:tcBorders>
              <w:top w:val="nil"/>
              <w:left w:val="nil"/>
              <w:bottom w:val="single" w:sz="4" w:space="0" w:color="auto"/>
              <w:right w:val="single" w:sz="4" w:space="0" w:color="auto"/>
            </w:tcBorders>
            <w:vAlign w:val="center"/>
          </w:tcPr>
          <w:p w:rsidR="00211546" w:rsidRPr="00E62782" w:rsidRDefault="00AA16EE" w:rsidP="009C498E">
            <w:pPr>
              <w:ind w:left="-57" w:right="-57"/>
              <w:jc w:val="center"/>
              <w:rPr>
                <w:sz w:val="20"/>
                <w:szCs w:val="20"/>
                <w:highlight w:val="yellow"/>
              </w:rPr>
            </w:pPr>
            <w:r w:rsidRPr="005D62E3">
              <w:rPr>
                <w:rFonts w:eastAsia="Calibri"/>
                <w:sz w:val="20"/>
                <w:szCs w:val="20"/>
                <w:lang w:val="en-US"/>
              </w:rPr>
              <w:t>&lt;</w:t>
            </w:r>
            <w:r w:rsidRPr="005D62E3">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auto"/>
            <w:noWrap/>
            <w:hideMark/>
          </w:tcPr>
          <w:p w:rsidR="00211546" w:rsidRPr="00211546" w:rsidRDefault="00211546" w:rsidP="00795B28">
            <w:pPr>
              <w:ind w:right="-57"/>
              <w:rPr>
                <w:b/>
                <w:bCs/>
                <w:i/>
                <w:sz w:val="20"/>
                <w:szCs w:val="20"/>
              </w:rPr>
            </w:pPr>
            <w:r w:rsidRPr="00211546">
              <w:rPr>
                <w:b/>
                <w:bCs/>
                <w:i/>
                <w:sz w:val="20"/>
                <w:szCs w:val="20"/>
              </w:rPr>
              <w:t xml:space="preserve">Образование </w:t>
            </w:r>
          </w:p>
        </w:tc>
        <w:tc>
          <w:tcPr>
            <w:tcW w:w="1275" w:type="dxa"/>
            <w:tcBorders>
              <w:top w:val="nil"/>
              <w:left w:val="nil"/>
              <w:bottom w:val="single" w:sz="4" w:space="0" w:color="auto"/>
              <w:right w:val="single" w:sz="4" w:space="0" w:color="auto"/>
            </w:tcBorders>
            <w:shd w:val="clear" w:color="auto" w:fill="auto"/>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FFFFF" w:themeFill="background1"/>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vAlign w:val="center"/>
          </w:tcPr>
          <w:p w:rsidR="00211546" w:rsidRPr="00606121" w:rsidRDefault="00211546" w:rsidP="009C498E">
            <w:pPr>
              <w:ind w:left="-57" w:right="-57"/>
              <w:jc w:val="center"/>
              <w:rPr>
                <w:bCs/>
                <w:color w:val="FF0000"/>
                <w:sz w:val="20"/>
                <w:szCs w:val="20"/>
              </w:rPr>
            </w:pPr>
          </w:p>
        </w:tc>
      </w:tr>
      <w:tr w:rsidR="00211546" w:rsidRPr="00606121" w:rsidTr="00F10D45">
        <w:trPr>
          <w:trHeight w:val="279"/>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22.</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Доля воспитанников дошкольных образовательных организаций в общей численности детей от 1-6 лет</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59,6</w:t>
            </w:r>
          </w:p>
        </w:tc>
        <w:tc>
          <w:tcPr>
            <w:tcW w:w="1505" w:type="dxa"/>
            <w:tcBorders>
              <w:top w:val="nil"/>
              <w:left w:val="nil"/>
              <w:bottom w:val="single" w:sz="4" w:space="0" w:color="auto"/>
              <w:right w:val="single" w:sz="4" w:space="0" w:color="auto"/>
            </w:tcBorders>
            <w:shd w:val="clear" w:color="auto" w:fill="FFFFFF" w:themeFill="background1"/>
            <w:vAlign w:val="center"/>
          </w:tcPr>
          <w:p w:rsidR="00211546" w:rsidRPr="00B10195" w:rsidRDefault="00B10195" w:rsidP="009C498E">
            <w:pPr>
              <w:ind w:left="-57" w:right="-57"/>
              <w:jc w:val="center"/>
              <w:rPr>
                <w:sz w:val="20"/>
                <w:szCs w:val="20"/>
              </w:rPr>
            </w:pPr>
            <w:r w:rsidRPr="00B10195">
              <w:rPr>
                <w:sz w:val="20"/>
                <w:szCs w:val="20"/>
              </w:rPr>
              <w:t>60,1</w:t>
            </w:r>
          </w:p>
        </w:tc>
        <w:tc>
          <w:tcPr>
            <w:tcW w:w="0" w:type="auto"/>
            <w:tcBorders>
              <w:top w:val="nil"/>
              <w:left w:val="nil"/>
              <w:bottom w:val="single" w:sz="4" w:space="0" w:color="auto"/>
              <w:right w:val="single" w:sz="4" w:space="0" w:color="auto"/>
            </w:tcBorders>
            <w:vAlign w:val="center"/>
          </w:tcPr>
          <w:p w:rsidR="00211546" w:rsidRPr="00B10195" w:rsidRDefault="00211546" w:rsidP="009C498E">
            <w:pPr>
              <w:ind w:left="-57" w:right="-57"/>
              <w:jc w:val="center"/>
              <w:rPr>
                <w:sz w:val="20"/>
                <w:szCs w:val="20"/>
              </w:rPr>
            </w:pPr>
            <w:r w:rsidRPr="00B1019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23.</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100,0</w:t>
            </w:r>
          </w:p>
        </w:tc>
        <w:tc>
          <w:tcPr>
            <w:tcW w:w="1505" w:type="dxa"/>
            <w:tcBorders>
              <w:top w:val="nil"/>
              <w:left w:val="nil"/>
              <w:bottom w:val="single" w:sz="4" w:space="0" w:color="auto"/>
              <w:right w:val="single" w:sz="4" w:space="0" w:color="auto"/>
            </w:tcBorders>
            <w:shd w:val="clear" w:color="auto" w:fill="auto"/>
            <w:vAlign w:val="center"/>
          </w:tcPr>
          <w:p w:rsidR="00211546" w:rsidRPr="00B10195" w:rsidRDefault="00211546" w:rsidP="009C498E">
            <w:pPr>
              <w:ind w:left="-57" w:right="-57"/>
              <w:jc w:val="center"/>
              <w:rPr>
                <w:sz w:val="20"/>
                <w:szCs w:val="20"/>
              </w:rPr>
            </w:pPr>
            <w:r w:rsidRPr="00B10195">
              <w:rPr>
                <w:sz w:val="20"/>
                <w:szCs w:val="20"/>
              </w:rPr>
              <w:t>100,0</w:t>
            </w:r>
          </w:p>
        </w:tc>
        <w:tc>
          <w:tcPr>
            <w:tcW w:w="0" w:type="auto"/>
            <w:tcBorders>
              <w:top w:val="nil"/>
              <w:left w:val="nil"/>
              <w:bottom w:val="single" w:sz="4" w:space="0" w:color="auto"/>
              <w:right w:val="single" w:sz="4" w:space="0" w:color="auto"/>
            </w:tcBorders>
            <w:vAlign w:val="center"/>
          </w:tcPr>
          <w:p w:rsidR="00211546" w:rsidRPr="00B10195" w:rsidRDefault="00211546" w:rsidP="009C498E">
            <w:pPr>
              <w:ind w:left="-57" w:right="-57"/>
              <w:jc w:val="center"/>
              <w:rPr>
                <w:sz w:val="20"/>
                <w:szCs w:val="20"/>
              </w:rPr>
            </w:pPr>
            <w:r w:rsidRPr="00B10195">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Здравоохранение</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Cs/>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Cs/>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24.</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b/>
                <w:i/>
                <w:sz w:val="20"/>
                <w:szCs w:val="20"/>
              </w:rPr>
            </w:pPr>
            <w:r w:rsidRPr="00211546">
              <w:rPr>
                <w:b/>
                <w:i/>
                <w:sz w:val="20"/>
                <w:szCs w:val="20"/>
              </w:rPr>
              <w:t xml:space="preserve">Уровень обеспеченности населения: </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11546" w:rsidRPr="00DA64B1" w:rsidRDefault="00211546" w:rsidP="00211546">
            <w:pPr>
              <w:ind w:left="-57" w:right="-57"/>
              <w:jc w:val="center"/>
              <w:rPr>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211546" w:rsidRPr="00606121" w:rsidRDefault="00211546" w:rsidP="009C498E">
            <w:pPr>
              <w:ind w:left="-57" w:right="-57"/>
              <w:jc w:val="center"/>
              <w:rPr>
                <w:color w:val="FF0000"/>
                <w:sz w:val="20"/>
                <w:szCs w:val="20"/>
              </w:rPr>
            </w:pPr>
          </w:p>
        </w:tc>
        <w:tc>
          <w:tcPr>
            <w:tcW w:w="0" w:type="auto"/>
            <w:tcBorders>
              <w:top w:val="nil"/>
              <w:left w:val="nil"/>
              <w:bottom w:val="single" w:sz="4" w:space="0" w:color="auto"/>
              <w:right w:val="single" w:sz="4" w:space="0" w:color="auto"/>
            </w:tcBorders>
            <w:vAlign w:val="center"/>
          </w:tcPr>
          <w:p w:rsidR="00211546" w:rsidRPr="00606121" w:rsidRDefault="00211546" w:rsidP="009C498E">
            <w:pPr>
              <w:ind w:left="-57" w:right="-57"/>
              <w:jc w:val="center"/>
              <w:rPr>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24.1.</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Врачами всех специальностей</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на 10 тыс. населения</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23,8</w:t>
            </w:r>
          </w:p>
        </w:tc>
        <w:tc>
          <w:tcPr>
            <w:tcW w:w="1505" w:type="dxa"/>
            <w:tcBorders>
              <w:top w:val="nil"/>
              <w:left w:val="nil"/>
              <w:bottom w:val="single" w:sz="4" w:space="0" w:color="auto"/>
              <w:right w:val="single" w:sz="4" w:space="0" w:color="auto"/>
            </w:tcBorders>
            <w:shd w:val="clear" w:color="auto" w:fill="auto"/>
            <w:vAlign w:val="center"/>
          </w:tcPr>
          <w:p w:rsidR="00211546" w:rsidRPr="005D62E3" w:rsidRDefault="005D62E3" w:rsidP="009C498E">
            <w:pPr>
              <w:ind w:left="-57" w:right="-57"/>
              <w:jc w:val="center"/>
              <w:rPr>
                <w:sz w:val="20"/>
                <w:szCs w:val="20"/>
              </w:rPr>
            </w:pPr>
            <w:r w:rsidRPr="005D62E3">
              <w:rPr>
                <w:sz w:val="20"/>
                <w:szCs w:val="20"/>
              </w:rPr>
              <w:t>21,3</w:t>
            </w:r>
          </w:p>
        </w:tc>
        <w:tc>
          <w:tcPr>
            <w:tcW w:w="0" w:type="auto"/>
            <w:tcBorders>
              <w:top w:val="nil"/>
              <w:left w:val="nil"/>
              <w:bottom w:val="single" w:sz="4" w:space="0" w:color="auto"/>
              <w:right w:val="single" w:sz="4" w:space="0" w:color="auto"/>
            </w:tcBorders>
            <w:vAlign w:val="center"/>
          </w:tcPr>
          <w:p w:rsidR="00211546" w:rsidRPr="005D62E3" w:rsidRDefault="00211546" w:rsidP="009C498E">
            <w:pPr>
              <w:ind w:left="-57" w:right="-57"/>
              <w:jc w:val="center"/>
              <w:rPr>
                <w:sz w:val="20"/>
                <w:szCs w:val="20"/>
              </w:rPr>
            </w:pPr>
            <w:r w:rsidRPr="005D62E3">
              <w:rPr>
                <w:rFonts w:eastAsia="Calibri"/>
                <w:sz w:val="20"/>
                <w:szCs w:val="20"/>
                <w:lang w:val="en-US"/>
              </w:rPr>
              <w:t>&lt;</w:t>
            </w:r>
            <w:r w:rsidRPr="005D62E3">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24.2.</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Средним медицинским персоналом</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на 10 тыс. населения</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116,8</w:t>
            </w:r>
          </w:p>
        </w:tc>
        <w:tc>
          <w:tcPr>
            <w:tcW w:w="1505" w:type="dxa"/>
            <w:tcBorders>
              <w:top w:val="nil"/>
              <w:left w:val="nil"/>
              <w:bottom w:val="single" w:sz="4" w:space="0" w:color="auto"/>
              <w:right w:val="single" w:sz="4" w:space="0" w:color="auto"/>
            </w:tcBorders>
            <w:shd w:val="clear" w:color="auto" w:fill="auto"/>
            <w:vAlign w:val="center"/>
          </w:tcPr>
          <w:p w:rsidR="00211546" w:rsidRPr="005D62E3" w:rsidRDefault="005D62E3" w:rsidP="009C498E">
            <w:pPr>
              <w:ind w:left="-57" w:right="-57"/>
              <w:jc w:val="center"/>
              <w:rPr>
                <w:sz w:val="20"/>
                <w:szCs w:val="20"/>
              </w:rPr>
            </w:pPr>
            <w:r w:rsidRPr="005D62E3">
              <w:rPr>
                <w:sz w:val="20"/>
                <w:szCs w:val="20"/>
              </w:rPr>
              <w:t>100,9</w:t>
            </w:r>
          </w:p>
        </w:tc>
        <w:tc>
          <w:tcPr>
            <w:tcW w:w="0" w:type="auto"/>
            <w:tcBorders>
              <w:top w:val="nil"/>
              <w:left w:val="nil"/>
              <w:bottom w:val="single" w:sz="4" w:space="0" w:color="auto"/>
              <w:right w:val="single" w:sz="4" w:space="0" w:color="auto"/>
            </w:tcBorders>
            <w:vAlign w:val="center"/>
          </w:tcPr>
          <w:p w:rsidR="00211546" w:rsidRPr="005D62E3" w:rsidRDefault="00211546" w:rsidP="009C498E">
            <w:pPr>
              <w:ind w:left="-57" w:right="-57"/>
              <w:jc w:val="center"/>
              <w:rPr>
                <w:sz w:val="20"/>
                <w:szCs w:val="20"/>
              </w:rPr>
            </w:pPr>
            <w:r w:rsidRPr="005D62E3">
              <w:rPr>
                <w:rFonts w:eastAsia="Calibri"/>
                <w:sz w:val="20"/>
                <w:szCs w:val="20"/>
                <w:lang w:val="en-US"/>
              </w:rPr>
              <w:t>&lt;</w:t>
            </w:r>
            <w:r w:rsidRPr="005D62E3">
              <w:rPr>
                <w:rFonts w:eastAsia="Calibri"/>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
                <w:bCs/>
                <w:i/>
                <w:sz w:val="20"/>
                <w:szCs w:val="20"/>
              </w:rPr>
            </w:pPr>
          </w:p>
        </w:tc>
        <w:tc>
          <w:tcPr>
            <w:tcW w:w="9161"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795B28">
            <w:pPr>
              <w:ind w:right="-57"/>
              <w:rPr>
                <w:b/>
                <w:bCs/>
                <w:i/>
                <w:sz w:val="20"/>
                <w:szCs w:val="20"/>
              </w:rPr>
            </w:pPr>
            <w:r w:rsidRPr="00211546">
              <w:rPr>
                <w:b/>
                <w:bCs/>
                <w:i/>
                <w:sz w:val="20"/>
                <w:szCs w:val="20"/>
              </w:rPr>
              <w:t>Культура</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rsidR="00211546" w:rsidRPr="00211546" w:rsidRDefault="00211546" w:rsidP="009C498E">
            <w:pPr>
              <w:ind w:left="-57" w:right="-57"/>
              <w:jc w:val="center"/>
              <w:rPr>
                <w:b/>
                <w:bCs/>
                <w:i/>
                <w:sz w:val="20"/>
                <w:szCs w:val="20"/>
              </w:rPr>
            </w:pP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F2F2F2" w:themeFill="background1" w:themeFillShade="F2"/>
            <w:noWrap/>
            <w:vAlign w:val="center"/>
          </w:tcPr>
          <w:p w:rsidR="00211546" w:rsidRPr="00606121" w:rsidRDefault="00211546" w:rsidP="009C498E">
            <w:pPr>
              <w:ind w:left="-57" w:right="-57"/>
              <w:jc w:val="center"/>
              <w:rPr>
                <w:b/>
                <w:bCs/>
                <w:i/>
                <w:color w:val="FF0000"/>
                <w:sz w:val="20"/>
                <w:szCs w:val="20"/>
              </w:rPr>
            </w:pPr>
          </w:p>
        </w:tc>
        <w:tc>
          <w:tcPr>
            <w:tcW w:w="0" w:type="auto"/>
            <w:tcBorders>
              <w:top w:val="nil"/>
              <w:left w:val="nil"/>
              <w:bottom w:val="single" w:sz="4" w:space="0" w:color="auto"/>
              <w:right w:val="single" w:sz="4" w:space="0" w:color="auto"/>
            </w:tcBorders>
            <w:shd w:val="clear" w:color="auto" w:fill="F2F2F2" w:themeFill="background1" w:themeFillShade="F2"/>
            <w:vAlign w:val="center"/>
          </w:tcPr>
          <w:p w:rsidR="00211546" w:rsidRPr="00606121" w:rsidRDefault="00211546" w:rsidP="009C498E">
            <w:pPr>
              <w:ind w:left="-57" w:right="-57"/>
              <w:jc w:val="center"/>
              <w:rPr>
                <w:b/>
                <w:bCs/>
                <w:i/>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b/>
                <w:i/>
                <w:sz w:val="20"/>
                <w:szCs w:val="20"/>
              </w:rPr>
            </w:pPr>
            <w:r w:rsidRPr="00211546">
              <w:rPr>
                <w:b/>
                <w:i/>
                <w:sz w:val="20"/>
                <w:szCs w:val="20"/>
              </w:rPr>
              <w:t>25.</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b/>
                <w:i/>
                <w:sz w:val="20"/>
                <w:szCs w:val="20"/>
              </w:rPr>
            </w:pPr>
            <w:r w:rsidRPr="00211546">
              <w:rPr>
                <w:b/>
                <w:i/>
                <w:sz w:val="20"/>
                <w:szCs w:val="20"/>
              </w:rPr>
              <w:t>Обеспеченность учреждениями культуры:</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b/>
                <w:i/>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11546" w:rsidRPr="00DA64B1" w:rsidRDefault="00211546" w:rsidP="00211546">
            <w:pPr>
              <w:ind w:left="-57" w:right="-57"/>
              <w:jc w:val="center"/>
              <w:rPr>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211546" w:rsidRPr="00606121" w:rsidRDefault="00211546" w:rsidP="009C498E">
            <w:pPr>
              <w:ind w:left="-57" w:right="-57"/>
              <w:jc w:val="center"/>
              <w:rPr>
                <w:b/>
                <w:i/>
                <w:color w:val="FF0000"/>
                <w:sz w:val="20"/>
                <w:szCs w:val="20"/>
              </w:rPr>
            </w:pPr>
          </w:p>
        </w:tc>
        <w:tc>
          <w:tcPr>
            <w:tcW w:w="0" w:type="auto"/>
            <w:tcBorders>
              <w:top w:val="nil"/>
              <w:left w:val="nil"/>
              <w:bottom w:val="single" w:sz="4" w:space="0" w:color="auto"/>
              <w:right w:val="single" w:sz="4" w:space="0" w:color="auto"/>
            </w:tcBorders>
            <w:vAlign w:val="center"/>
          </w:tcPr>
          <w:p w:rsidR="00211546" w:rsidRPr="00606121" w:rsidRDefault="00211546" w:rsidP="009C498E">
            <w:pPr>
              <w:ind w:left="-57" w:right="-57"/>
              <w:jc w:val="center"/>
              <w:rPr>
                <w:b/>
                <w:i/>
                <w:color w:val="FF0000"/>
                <w:sz w:val="20"/>
                <w:szCs w:val="20"/>
              </w:rPr>
            </w:pP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proofErr w:type="spellStart"/>
            <w:r w:rsidRPr="00211546">
              <w:rPr>
                <w:sz w:val="20"/>
                <w:szCs w:val="20"/>
              </w:rPr>
              <w:t>Межпоселенческие</w:t>
            </w:r>
            <w:proofErr w:type="spellEnd"/>
            <w:r w:rsidRPr="00211546">
              <w:rPr>
                <w:sz w:val="20"/>
                <w:szCs w:val="20"/>
              </w:rPr>
              <w:t xml:space="preserve"> библиотеки</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2</w:t>
            </w:r>
          </w:p>
        </w:tc>
        <w:tc>
          <w:tcPr>
            <w:tcW w:w="1505" w:type="dxa"/>
            <w:tcBorders>
              <w:top w:val="nil"/>
              <w:left w:val="nil"/>
              <w:bottom w:val="single" w:sz="4" w:space="0" w:color="auto"/>
              <w:right w:val="single" w:sz="4" w:space="0" w:color="auto"/>
            </w:tcBorders>
            <w:shd w:val="clear" w:color="auto" w:fill="auto"/>
            <w:vAlign w:val="center"/>
          </w:tcPr>
          <w:p w:rsidR="00211546" w:rsidRPr="00105E6B" w:rsidRDefault="00211546" w:rsidP="009C498E">
            <w:pPr>
              <w:ind w:left="-57" w:right="-57"/>
              <w:jc w:val="center"/>
              <w:rPr>
                <w:sz w:val="20"/>
                <w:szCs w:val="20"/>
              </w:rPr>
            </w:pPr>
            <w:r w:rsidRPr="00105E6B">
              <w:rPr>
                <w:sz w:val="20"/>
                <w:szCs w:val="20"/>
              </w:rPr>
              <w:t>2</w:t>
            </w:r>
          </w:p>
        </w:tc>
        <w:tc>
          <w:tcPr>
            <w:tcW w:w="0" w:type="auto"/>
            <w:tcBorders>
              <w:top w:val="nil"/>
              <w:left w:val="nil"/>
              <w:bottom w:val="single" w:sz="4" w:space="0" w:color="auto"/>
              <w:right w:val="single" w:sz="4" w:space="0" w:color="auto"/>
            </w:tcBorders>
            <w:vAlign w:val="center"/>
          </w:tcPr>
          <w:p w:rsidR="00211546" w:rsidRPr="00105E6B" w:rsidRDefault="00211546" w:rsidP="009C498E">
            <w:pPr>
              <w:ind w:left="-57" w:right="-57"/>
              <w:jc w:val="center"/>
              <w:rPr>
                <w:sz w:val="20"/>
                <w:szCs w:val="20"/>
              </w:rPr>
            </w:pPr>
            <w:r w:rsidRPr="00105E6B">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Общедоступные библиотеки</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24</w:t>
            </w:r>
          </w:p>
        </w:tc>
        <w:tc>
          <w:tcPr>
            <w:tcW w:w="1505" w:type="dxa"/>
            <w:tcBorders>
              <w:top w:val="nil"/>
              <w:left w:val="nil"/>
              <w:bottom w:val="single" w:sz="4" w:space="0" w:color="auto"/>
              <w:right w:val="single" w:sz="4" w:space="0" w:color="auto"/>
            </w:tcBorders>
            <w:shd w:val="clear" w:color="auto" w:fill="auto"/>
            <w:vAlign w:val="center"/>
          </w:tcPr>
          <w:p w:rsidR="00211546" w:rsidRPr="00105E6B" w:rsidRDefault="00211546" w:rsidP="009C498E">
            <w:pPr>
              <w:ind w:left="-57" w:right="-57"/>
              <w:jc w:val="center"/>
              <w:rPr>
                <w:sz w:val="20"/>
                <w:szCs w:val="20"/>
              </w:rPr>
            </w:pPr>
            <w:r w:rsidRPr="00105E6B">
              <w:rPr>
                <w:sz w:val="20"/>
                <w:szCs w:val="20"/>
              </w:rPr>
              <w:t>24</w:t>
            </w:r>
          </w:p>
        </w:tc>
        <w:tc>
          <w:tcPr>
            <w:tcW w:w="0" w:type="auto"/>
            <w:tcBorders>
              <w:top w:val="nil"/>
              <w:left w:val="nil"/>
              <w:bottom w:val="single" w:sz="4" w:space="0" w:color="auto"/>
              <w:right w:val="single" w:sz="4" w:space="0" w:color="auto"/>
            </w:tcBorders>
            <w:vAlign w:val="center"/>
          </w:tcPr>
          <w:p w:rsidR="00211546" w:rsidRPr="00105E6B" w:rsidRDefault="00211546" w:rsidP="009C498E">
            <w:pPr>
              <w:ind w:left="-57" w:right="-57"/>
              <w:jc w:val="center"/>
              <w:rPr>
                <w:sz w:val="20"/>
                <w:szCs w:val="20"/>
              </w:rPr>
            </w:pPr>
            <w:r w:rsidRPr="00105E6B">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A37F24">
            <w:pPr>
              <w:ind w:left="-57" w:right="-57"/>
              <w:jc w:val="center"/>
              <w:rPr>
                <w:sz w:val="20"/>
                <w:szCs w:val="20"/>
              </w:rPr>
            </w:pPr>
            <w:r w:rsidRPr="00211546">
              <w:rPr>
                <w:sz w:val="20"/>
                <w:szCs w:val="20"/>
              </w:rPr>
              <w:t>25.1.</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Учреждения культурно-досугового типа</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ед.</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12</w:t>
            </w:r>
          </w:p>
        </w:tc>
        <w:tc>
          <w:tcPr>
            <w:tcW w:w="1505" w:type="dxa"/>
            <w:tcBorders>
              <w:top w:val="nil"/>
              <w:left w:val="nil"/>
              <w:bottom w:val="single" w:sz="4" w:space="0" w:color="auto"/>
              <w:right w:val="single" w:sz="4" w:space="0" w:color="auto"/>
            </w:tcBorders>
            <w:shd w:val="clear" w:color="auto" w:fill="auto"/>
            <w:vAlign w:val="center"/>
          </w:tcPr>
          <w:p w:rsidR="00211546" w:rsidRPr="00105E6B" w:rsidRDefault="00211546" w:rsidP="009C498E">
            <w:pPr>
              <w:ind w:left="-57" w:right="-57"/>
              <w:jc w:val="center"/>
              <w:rPr>
                <w:sz w:val="20"/>
                <w:szCs w:val="20"/>
              </w:rPr>
            </w:pPr>
            <w:r w:rsidRPr="00105E6B">
              <w:rPr>
                <w:sz w:val="20"/>
                <w:szCs w:val="20"/>
              </w:rPr>
              <w:t>12</w:t>
            </w:r>
          </w:p>
        </w:tc>
        <w:tc>
          <w:tcPr>
            <w:tcW w:w="0" w:type="auto"/>
            <w:tcBorders>
              <w:top w:val="nil"/>
              <w:left w:val="nil"/>
              <w:bottom w:val="single" w:sz="4" w:space="0" w:color="auto"/>
              <w:right w:val="single" w:sz="4" w:space="0" w:color="auto"/>
            </w:tcBorders>
            <w:vAlign w:val="center"/>
          </w:tcPr>
          <w:p w:rsidR="00211546" w:rsidRPr="00105E6B" w:rsidRDefault="00211546" w:rsidP="009C498E">
            <w:pPr>
              <w:ind w:left="-57" w:right="-57"/>
              <w:jc w:val="center"/>
              <w:rPr>
                <w:sz w:val="20"/>
                <w:szCs w:val="20"/>
              </w:rPr>
            </w:pPr>
            <w:r w:rsidRPr="00105E6B">
              <w:rPr>
                <w:sz w:val="20"/>
                <w:szCs w:val="20"/>
              </w:rPr>
              <w:t>100</w:t>
            </w:r>
          </w:p>
        </w:tc>
      </w:tr>
      <w:tr w:rsidR="00211546" w:rsidRPr="00606121" w:rsidTr="0021154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bCs/>
                <w:sz w:val="20"/>
                <w:szCs w:val="20"/>
              </w:rPr>
            </w:pPr>
          </w:p>
        </w:tc>
        <w:tc>
          <w:tcPr>
            <w:tcW w:w="9161" w:type="dxa"/>
            <w:tcBorders>
              <w:top w:val="nil"/>
              <w:left w:val="nil"/>
              <w:bottom w:val="single" w:sz="4" w:space="0" w:color="auto"/>
              <w:right w:val="single" w:sz="4" w:space="0" w:color="auto"/>
            </w:tcBorders>
            <w:shd w:val="clear" w:color="auto" w:fill="auto"/>
            <w:noWrap/>
            <w:hideMark/>
          </w:tcPr>
          <w:p w:rsidR="00211546" w:rsidRPr="00211546" w:rsidRDefault="00211546" w:rsidP="00795B28">
            <w:pPr>
              <w:ind w:right="-57"/>
              <w:rPr>
                <w:b/>
                <w:bCs/>
                <w:i/>
                <w:sz w:val="20"/>
                <w:szCs w:val="20"/>
              </w:rPr>
            </w:pPr>
            <w:r w:rsidRPr="00211546">
              <w:rPr>
                <w:b/>
                <w:bCs/>
                <w:i/>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hideMark/>
          </w:tcPr>
          <w:p w:rsidR="00211546" w:rsidRPr="00211546" w:rsidRDefault="00211546" w:rsidP="009C498E">
            <w:pPr>
              <w:ind w:left="-57" w:right="-57"/>
              <w:jc w:val="center"/>
              <w:rPr>
                <w:bCs/>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211546" w:rsidRPr="00DA64B1" w:rsidRDefault="00211546" w:rsidP="00211546">
            <w:pPr>
              <w:ind w:left="-57" w:right="-57"/>
              <w:jc w:val="center"/>
              <w:rPr>
                <w:bCs/>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tcPr>
          <w:p w:rsidR="00211546" w:rsidRPr="00105E6B" w:rsidRDefault="00211546" w:rsidP="009C498E">
            <w:pPr>
              <w:ind w:left="-57" w:right="-57"/>
              <w:jc w:val="center"/>
              <w:rPr>
                <w:bCs/>
                <w:sz w:val="20"/>
                <w:szCs w:val="20"/>
              </w:rPr>
            </w:pPr>
          </w:p>
        </w:tc>
        <w:tc>
          <w:tcPr>
            <w:tcW w:w="0" w:type="auto"/>
            <w:tcBorders>
              <w:top w:val="nil"/>
              <w:left w:val="nil"/>
              <w:bottom w:val="single" w:sz="4" w:space="0" w:color="auto"/>
              <w:right w:val="single" w:sz="4" w:space="0" w:color="auto"/>
            </w:tcBorders>
            <w:vAlign w:val="center"/>
          </w:tcPr>
          <w:p w:rsidR="00211546" w:rsidRPr="00105E6B" w:rsidRDefault="00211546" w:rsidP="009C498E">
            <w:pPr>
              <w:ind w:left="-57" w:right="-57"/>
              <w:jc w:val="center"/>
              <w:rPr>
                <w:bCs/>
                <w:sz w:val="20"/>
                <w:szCs w:val="20"/>
              </w:rPr>
            </w:pPr>
          </w:p>
        </w:tc>
      </w:tr>
      <w:tr w:rsidR="00211546" w:rsidRPr="00606121" w:rsidTr="009B3695">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26.</w:t>
            </w:r>
          </w:p>
        </w:tc>
        <w:tc>
          <w:tcPr>
            <w:tcW w:w="9161" w:type="dxa"/>
            <w:tcBorders>
              <w:top w:val="nil"/>
              <w:left w:val="nil"/>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Доля населения, систематически занимающегося физической культурой и спортом, в общей численности населения</w:t>
            </w:r>
          </w:p>
        </w:tc>
        <w:tc>
          <w:tcPr>
            <w:tcW w:w="1275" w:type="dxa"/>
            <w:tcBorders>
              <w:top w:val="nil"/>
              <w:left w:val="nil"/>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w:t>
            </w:r>
          </w:p>
        </w:tc>
        <w:tc>
          <w:tcPr>
            <w:tcW w:w="1560" w:type="dxa"/>
            <w:tcBorders>
              <w:top w:val="nil"/>
              <w:left w:val="nil"/>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38,5</w:t>
            </w:r>
          </w:p>
        </w:tc>
        <w:tc>
          <w:tcPr>
            <w:tcW w:w="1505" w:type="dxa"/>
            <w:tcBorders>
              <w:top w:val="nil"/>
              <w:left w:val="nil"/>
              <w:bottom w:val="single" w:sz="4" w:space="0" w:color="auto"/>
              <w:right w:val="single" w:sz="4" w:space="0" w:color="auto"/>
            </w:tcBorders>
            <w:shd w:val="clear" w:color="auto" w:fill="auto"/>
            <w:vAlign w:val="center"/>
          </w:tcPr>
          <w:p w:rsidR="00211546" w:rsidRPr="00105E6B" w:rsidRDefault="00105E6B" w:rsidP="00105E6B">
            <w:pPr>
              <w:ind w:left="-57" w:right="-57"/>
              <w:jc w:val="center"/>
              <w:rPr>
                <w:sz w:val="20"/>
                <w:szCs w:val="20"/>
              </w:rPr>
            </w:pPr>
            <w:r w:rsidRPr="00105E6B">
              <w:rPr>
                <w:sz w:val="20"/>
                <w:szCs w:val="20"/>
              </w:rPr>
              <w:t>38,3</w:t>
            </w:r>
          </w:p>
        </w:tc>
        <w:tc>
          <w:tcPr>
            <w:tcW w:w="0" w:type="auto"/>
            <w:tcBorders>
              <w:top w:val="nil"/>
              <w:left w:val="nil"/>
              <w:bottom w:val="single" w:sz="4" w:space="0" w:color="auto"/>
              <w:right w:val="single" w:sz="4" w:space="0" w:color="auto"/>
            </w:tcBorders>
            <w:vAlign w:val="center"/>
          </w:tcPr>
          <w:p w:rsidR="00211546" w:rsidRPr="00105E6B" w:rsidRDefault="00105E6B" w:rsidP="009C498E">
            <w:pPr>
              <w:ind w:left="-57" w:right="-57"/>
              <w:jc w:val="center"/>
              <w:rPr>
                <w:sz w:val="20"/>
                <w:szCs w:val="20"/>
              </w:rPr>
            </w:pPr>
            <w:r w:rsidRPr="00105E6B">
              <w:rPr>
                <w:rFonts w:eastAsia="Calibri"/>
                <w:sz w:val="20"/>
                <w:szCs w:val="20"/>
                <w:lang w:val="en-US"/>
              </w:rPr>
              <w:t>&lt;</w:t>
            </w:r>
            <w:r w:rsidRPr="00105E6B">
              <w:rPr>
                <w:rFonts w:eastAsia="Calibri"/>
                <w:sz w:val="20"/>
                <w:szCs w:val="20"/>
              </w:rPr>
              <w:t>100</w:t>
            </w:r>
          </w:p>
        </w:tc>
      </w:tr>
      <w:tr w:rsidR="00211546" w:rsidRPr="00606121" w:rsidTr="009B369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11546" w:rsidRPr="00211546" w:rsidRDefault="00211546" w:rsidP="009C498E">
            <w:pPr>
              <w:ind w:left="-57" w:right="-57"/>
              <w:jc w:val="center"/>
              <w:rPr>
                <w:sz w:val="20"/>
                <w:szCs w:val="20"/>
              </w:rPr>
            </w:pPr>
            <w:r w:rsidRPr="00211546">
              <w:rPr>
                <w:sz w:val="20"/>
                <w:szCs w:val="20"/>
              </w:rPr>
              <w:t>27.</w:t>
            </w:r>
          </w:p>
        </w:tc>
        <w:tc>
          <w:tcPr>
            <w:tcW w:w="9161"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795B28">
            <w:pPr>
              <w:ind w:right="-57"/>
              <w:rPr>
                <w:sz w:val="20"/>
                <w:szCs w:val="20"/>
              </w:rPr>
            </w:pPr>
            <w:r w:rsidRPr="00211546">
              <w:rPr>
                <w:sz w:val="20"/>
                <w:szCs w:val="20"/>
              </w:rPr>
              <w:t>Число лиц, систематически занимающихся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11546" w:rsidRPr="00211546" w:rsidRDefault="00211546" w:rsidP="009C498E">
            <w:pPr>
              <w:ind w:left="-57" w:right="-57"/>
              <w:jc w:val="center"/>
              <w:rPr>
                <w:sz w:val="20"/>
                <w:szCs w:val="20"/>
              </w:rPr>
            </w:pPr>
            <w:r w:rsidRPr="00211546">
              <w:rPr>
                <w:sz w:val="20"/>
                <w:szCs w:val="20"/>
              </w:rPr>
              <w:t>тыс. 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546" w:rsidRPr="00DA64B1" w:rsidRDefault="00211546" w:rsidP="00211546">
            <w:pPr>
              <w:ind w:left="-57" w:right="-57"/>
              <w:jc w:val="center"/>
              <w:rPr>
                <w:color w:val="000000"/>
                <w:sz w:val="20"/>
                <w:szCs w:val="20"/>
              </w:rPr>
            </w:pPr>
            <w:r w:rsidRPr="00DA64B1">
              <w:rPr>
                <w:color w:val="000000"/>
                <w:sz w:val="20"/>
                <w:szCs w:val="20"/>
              </w:rPr>
              <w:t>7,92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211546" w:rsidRPr="00105E6B" w:rsidRDefault="00105E6B" w:rsidP="009C498E">
            <w:pPr>
              <w:ind w:left="-57" w:right="-57"/>
              <w:jc w:val="center"/>
              <w:rPr>
                <w:sz w:val="20"/>
                <w:szCs w:val="20"/>
              </w:rPr>
            </w:pPr>
            <w:r w:rsidRPr="00105E6B">
              <w:rPr>
                <w:sz w:val="20"/>
                <w:szCs w:val="20"/>
              </w:rPr>
              <w:t>8,52</w:t>
            </w:r>
          </w:p>
        </w:tc>
        <w:tc>
          <w:tcPr>
            <w:tcW w:w="0" w:type="auto"/>
            <w:tcBorders>
              <w:top w:val="single" w:sz="4" w:space="0" w:color="auto"/>
              <w:left w:val="single" w:sz="4" w:space="0" w:color="auto"/>
              <w:bottom w:val="single" w:sz="4" w:space="0" w:color="auto"/>
              <w:right w:val="single" w:sz="4" w:space="0" w:color="auto"/>
            </w:tcBorders>
            <w:vAlign w:val="center"/>
          </w:tcPr>
          <w:p w:rsidR="00211546" w:rsidRPr="00105E6B" w:rsidRDefault="00211546" w:rsidP="009C498E">
            <w:pPr>
              <w:ind w:left="-57" w:right="-57"/>
              <w:jc w:val="center"/>
              <w:rPr>
                <w:sz w:val="20"/>
                <w:szCs w:val="20"/>
              </w:rPr>
            </w:pPr>
            <w:r w:rsidRPr="00105E6B">
              <w:rPr>
                <w:sz w:val="20"/>
                <w:szCs w:val="20"/>
              </w:rPr>
              <w:t>100</w:t>
            </w:r>
          </w:p>
        </w:tc>
      </w:tr>
      <w:tr w:rsidR="009B3695" w:rsidRPr="00606121" w:rsidTr="009B3695">
        <w:trPr>
          <w:trHeight w:val="20"/>
        </w:trPr>
        <w:tc>
          <w:tcPr>
            <w:tcW w:w="0" w:type="auto"/>
            <w:tcBorders>
              <w:top w:val="single" w:sz="4" w:space="0" w:color="auto"/>
            </w:tcBorders>
            <w:shd w:val="clear" w:color="auto" w:fill="auto"/>
            <w:noWrap/>
          </w:tcPr>
          <w:p w:rsidR="009B3695" w:rsidRPr="00211546" w:rsidRDefault="009B3695" w:rsidP="009C498E">
            <w:pPr>
              <w:ind w:left="-57" w:right="-57"/>
              <w:jc w:val="center"/>
              <w:rPr>
                <w:sz w:val="20"/>
                <w:szCs w:val="20"/>
              </w:rPr>
            </w:pPr>
          </w:p>
        </w:tc>
        <w:tc>
          <w:tcPr>
            <w:tcW w:w="9161" w:type="dxa"/>
            <w:tcBorders>
              <w:top w:val="single" w:sz="4" w:space="0" w:color="auto"/>
            </w:tcBorders>
            <w:shd w:val="clear" w:color="auto" w:fill="auto"/>
          </w:tcPr>
          <w:p w:rsidR="009B3695" w:rsidRPr="00211546" w:rsidRDefault="009B3695" w:rsidP="00795B28">
            <w:pPr>
              <w:ind w:right="-57"/>
              <w:rPr>
                <w:sz w:val="20"/>
                <w:szCs w:val="20"/>
              </w:rPr>
            </w:pPr>
          </w:p>
        </w:tc>
        <w:tc>
          <w:tcPr>
            <w:tcW w:w="1275" w:type="dxa"/>
            <w:tcBorders>
              <w:top w:val="single" w:sz="4" w:space="0" w:color="auto"/>
            </w:tcBorders>
            <w:shd w:val="clear" w:color="auto" w:fill="auto"/>
          </w:tcPr>
          <w:p w:rsidR="009B3695" w:rsidRPr="00211546" w:rsidRDefault="009B3695" w:rsidP="009C498E">
            <w:pPr>
              <w:ind w:left="-57" w:right="-57"/>
              <w:jc w:val="center"/>
              <w:rPr>
                <w:sz w:val="20"/>
                <w:szCs w:val="20"/>
              </w:rPr>
            </w:pPr>
          </w:p>
        </w:tc>
        <w:tc>
          <w:tcPr>
            <w:tcW w:w="1560" w:type="dxa"/>
            <w:tcBorders>
              <w:top w:val="single" w:sz="4" w:space="0" w:color="auto"/>
            </w:tcBorders>
            <w:shd w:val="clear" w:color="auto" w:fill="auto"/>
            <w:vAlign w:val="center"/>
          </w:tcPr>
          <w:p w:rsidR="009B3695" w:rsidRPr="00DA64B1" w:rsidRDefault="009B3695" w:rsidP="00211546">
            <w:pPr>
              <w:ind w:left="-57" w:right="-57"/>
              <w:jc w:val="center"/>
              <w:rPr>
                <w:color w:val="000000"/>
                <w:sz w:val="20"/>
                <w:szCs w:val="20"/>
              </w:rPr>
            </w:pPr>
          </w:p>
        </w:tc>
        <w:tc>
          <w:tcPr>
            <w:tcW w:w="1505" w:type="dxa"/>
            <w:tcBorders>
              <w:top w:val="single" w:sz="4" w:space="0" w:color="auto"/>
            </w:tcBorders>
            <w:shd w:val="clear" w:color="auto" w:fill="auto"/>
            <w:vAlign w:val="center"/>
          </w:tcPr>
          <w:p w:rsidR="009B3695" w:rsidRPr="00105E6B" w:rsidRDefault="009B3695" w:rsidP="009C498E">
            <w:pPr>
              <w:ind w:left="-57" w:right="-57"/>
              <w:jc w:val="center"/>
              <w:rPr>
                <w:sz w:val="20"/>
                <w:szCs w:val="20"/>
              </w:rPr>
            </w:pPr>
          </w:p>
        </w:tc>
        <w:tc>
          <w:tcPr>
            <w:tcW w:w="0" w:type="auto"/>
            <w:tcBorders>
              <w:top w:val="single" w:sz="4" w:space="0" w:color="auto"/>
            </w:tcBorders>
            <w:vAlign w:val="center"/>
          </w:tcPr>
          <w:p w:rsidR="009B3695" w:rsidRPr="00105E6B" w:rsidRDefault="009B3695" w:rsidP="009C498E">
            <w:pPr>
              <w:ind w:left="-57" w:right="-57"/>
              <w:jc w:val="center"/>
              <w:rPr>
                <w:sz w:val="20"/>
                <w:szCs w:val="20"/>
              </w:rPr>
            </w:pPr>
          </w:p>
        </w:tc>
      </w:tr>
      <w:tr w:rsidR="009B3695" w:rsidRPr="00606121" w:rsidTr="009B3695">
        <w:trPr>
          <w:trHeight w:val="20"/>
        </w:trPr>
        <w:tc>
          <w:tcPr>
            <w:tcW w:w="14955" w:type="dxa"/>
            <w:gridSpan w:val="6"/>
            <w:shd w:val="clear" w:color="auto" w:fill="auto"/>
            <w:noWrap/>
          </w:tcPr>
          <w:p w:rsidR="009B3695" w:rsidRPr="009B3695" w:rsidRDefault="009B3695" w:rsidP="009B3695">
            <w:pPr>
              <w:pStyle w:val="af7"/>
              <w:rPr>
                <w:rFonts w:ascii="Times New Roman" w:hAnsi="Times New Roman"/>
                <w:sz w:val="18"/>
                <w:szCs w:val="18"/>
              </w:rPr>
            </w:pPr>
            <w:r w:rsidRPr="009B3695">
              <w:rPr>
                <w:rFonts w:ascii="Times New Roman" w:hAnsi="Times New Roman"/>
                <w:sz w:val="18"/>
                <w:szCs w:val="18"/>
              </w:rPr>
              <w:t xml:space="preserve">* по данным Росстата информация отсутствует в связи с отсутствием на территории Ханты-Мансийского района крупных и </w:t>
            </w:r>
            <w:proofErr w:type="gramStart"/>
            <w:r w:rsidRPr="009B3695">
              <w:rPr>
                <w:rFonts w:ascii="Times New Roman" w:hAnsi="Times New Roman"/>
                <w:sz w:val="18"/>
                <w:szCs w:val="18"/>
              </w:rPr>
              <w:t>средний</w:t>
            </w:r>
            <w:proofErr w:type="gramEnd"/>
            <w:r w:rsidRPr="009B3695">
              <w:rPr>
                <w:rFonts w:ascii="Times New Roman" w:hAnsi="Times New Roman"/>
                <w:sz w:val="18"/>
                <w:szCs w:val="18"/>
              </w:rPr>
              <w:t xml:space="preserve"> предприятий в сфере общественного питания</w:t>
            </w:r>
          </w:p>
        </w:tc>
      </w:tr>
      <w:tr w:rsidR="009B3695" w:rsidRPr="00606121" w:rsidTr="009B3695">
        <w:trPr>
          <w:trHeight w:val="20"/>
        </w:trPr>
        <w:tc>
          <w:tcPr>
            <w:tcW w:w="14955" w:type="dxa"/>
            <w:gridSpan w:val="6"/>
            <w:shd w:val="clear" w:color="auto" w:fill="auto"/>
            <w:noWrap/>
          </w:tcPr>
          <w:p w:rsidR="009B3695" w:rsidRPr="009B3695" w:rsidRDefault="009B3695" w:rsidP="009B3695">
            <w:pPr>
              <w:pStyle w:val="af7"/>
              <w:rPr>
                <w:rFonts w:ascii="Times New Roman" w:eastAsia="Times New Roman" w:hAnsi="Times New Roman"/>
                <w:shadow/>
                <w:spacing w:val="50"/>
                <w:sz w:val="18"/>
                <w:szCs w:val="18"/>
              </w:rPr>
            </w:pPr>
            <w:r w:rsidRPr="009B3695">
              <w:rPr>
                <w:rFonts w:ascii="Times New Roman" w:hAnsi="Times New Roman"/>
                <w:sz w:val="18"/>
                <w:szCs w:val="18"/>
              </w:rPr>
              <w:t>** информация за 2019 год по данным Службы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rsidR="009B3695" w:rsidRPr="00606121" w:rsidTr="009B3695">
        <w:trPr>
          <w:trHeight w:val="20"/>
        </w:trPr>
        <w:tc>
          <w:tcPr>
            <w:tcW w:w="14955" w:type="dxa"/>
            <w:gridSpan w:val="6"/>
            <w:shd w:val="clear" w:color="auto" w:fill="auto"/>
            <w:noWrap/>
          </w:tcPr>
          <w:p w:rsidR="009B3695" w:rsidRPr="009B3695" w:rsidRDefault="009B3695" w:rsidP="009B3695">
            <w:pPr>
              <w:pStyle w:val="af7"/>
              <w:rPr>
                <w:rFonts w:ascii="Times New Roman" w:hAnsi="Times New Roman"/>
                <w:sz w:val="18"/>
                <w:szCs w:val="18"/>
              </w:rPr>
            </w:pPr>
            <w:r w:rsidRPr="009B3695">
              <w:rPr>
                <w:rFonts w:ascii="Times New Roman" w:hAnsi="Times New Roman"/>
                <w:sz w:val="18"/>
                <w:szCs w:val="18"/>
              </w:rPr>
              <w:t>*** предварительные данные, информация на 01.01.2021 по данным Росстата отсутствует</w:t>
            </w:r>
          </w:p>
        </w:tc>
      </w:tr>
      <w:tr w:rsidR="00606121" w:rsidRPr="00606121" w:rsidTr="009B3695">
        <w:trPr>
          <w:trHeight w:val="20"/>
        </w:trPr>
        <w:tc>
          <w:tcPr>
            <w:tcW w:w="14955" w:type="dxa"/>
            <w:gridSpan w:val="6"/>
            <w:shd w:val="clear" w:color="auto" w:fill="auto"/>
            <w:noWrap/>
          </w:tcPr>
          <w:p w:rsidR="00C36A3B" w:rsidRPr="009B3695" w:rsidRDefault="00C36A3B" w:rsidP="009B3695">
            <w:pPr>
              <w:pStyle w:val="af7"/>
              <w:rPr>
                <w:rFonts w:ascii="Times New Roman" w:hAnsi="Times New Roman"/>
                <w:color w:val="FF0000"/>
                <w:sz w:val="18"/>
                <w:szCs w:val="18"/>
              </w:rPr>
            </w:pPr>
          </w:p>
        </w:tc>
      </w:tr>
    </w:tbl>
    <w:p w:rsidR="003F6EC1" w:rsidRPr="00606121" w:rsidRDefault="003F6EC1">
      <w:pPr>
        <w:rPr>
          <w:color w:val="FF0000"/>
        </w:rPr>
        <w:sectPr w:rsidR="003F6EC1" w:rsidRPr="00606121" w:rsidSect="00FB19FA">
          <w:pgSz w:w="16838" w:h="11906" w:orient="landscape"/>
          <w:pgMar w:top="1134" w:right="1134" w:bottom="567" w:left="851" w:header="709" w:footer="709" w:gutter="0"/>
          <w:cols w:space="708"/>
          <w:docGrid w:linePitch="360"/>
        </w:sectPr>
      </w:pPr>
    </w:p>
    <w:p w:rsidR="00A4144D" w:rsidRPr="00211546" w:rsidRDefault="00D31B90" w:rsidP="005C0E87">
      <w:pPr>
        <w:pStyle w:val="af0"/>
        <w:jc w:val="center"/>
        <w:rPr>
          <w:b w:val="0"/>
          <w:sz w:val="24"/>
          <w:szCs w:val="24"/>
          <w:lang w:val="ru-RU"/>
        </w:rPr>
      </w:pPr>
      <w:r w:rsidRPr="00211546">
        <w:rPr>
          <w:b w:val="0"/>
          <w:bCs w:val="0"/>
          <w:sz w:val="24"/>
          <w:szCs w:val="24"/>
          <w:lang w:val="ru-RU"/>
        </w:rPr>
        <w:lastRenderedPageBreak/>
        <w:t>Комплекс</w:t>
      </w:r>
      <w:r w:rsidR="005B0A60" w:rsidRPr="00211546">
        <w:rPr>
          <w:b w:val="0"/>
          <w:bCs w:val="0"/>
          <w:sz w:val="24"/>
          <w:szCs w:val="24"/>
          <w:lang w:val="ru-RU"/>
        </w:rPr>
        <w:t xml:space="preserve"> мероприятий по реализации </w:t>
      </w:r>
      <w:r w:rsidR="00D86F93" w:rsidRPr="00211546">
        <w:rPr>
          <w:b w:val="0"/>
          <w:sz w:val="24"/>
          <w:szCs w:val="24"/>
          <w:lang w:val="ru-RU"/>
        </w:rPr>
        <w:t xml:space="preserve">Стратегии социально-экономического развития </w:t>
      </w:r>
    </w:p>
    <w:p w:rsidR="00D86F93" w:rsidRPr="00211546" w:rsidRDefault="00D86F93" w:rsidP="005C0E87">
      <w:pPr>
        <w:pStyle w:val="af0"/>
        <w:jc w:val="center"/>
        <w:rPr>
          <w:b w:val="0"/>
          <w:sz w:val="24"/>
          <w:szCs w:val="24"/>
          <w:lang w:val="ru-RU"/>
        </w:rPr>
      </w:pPr>
      <w:r w:rsidRPr="00211546">
        <w:rPr>
          <w:b w:val="0"/>
          <w:sz w:val="24"/>
          <w:szCs w:val="24"/>
          <w:lang w:val="ru-RU"/>
        </w:rPr>
        <w:t>Хан</w:t>
      </w:r>
      <w:r w:rsidR="00DD6F46" w:rsidRPr="00211546">
        <w:rPr>
          <w:b w:val="0"/>
          <w:sz w:val="24"/>
          <w:szCs w:val="24"/>
          <w:lang w:val="ru-RU"/>
        </w:rPr>
        <w:t>ты-Мансийского района до 2030 года</w:t>
      </w:r>
      <w:r w:rsidR="00211546" w:rsidRPr="00211546">
        <w:rPr>
          <w:b w:val="0"/>
          <w:sz w:val="24"/>
          <w:szCs w:val="24"/>
          <w:lang w:val="ru-RU"/>
        </w:rPr>
        <w:t xml:space="preserve"> за 2020</w:t>
      </w:r>
      <w:r w:rsidR="00A4144D" w:rsidRPr="00211546">
        <w:rPr>
          <w:b w:val="0"/>
          <w:sz w:val="24"/>
          <w:szCs w:val="24"/>
          <w:lang w:val="ru-RU"/>
        </w:rPr>
        <w:t xml:space="preserve"> год</w:t>
      </w:r>
    </w:p>
    <w:p w:rsidR="00D86F93" w:rsidRPr="00606121" w:rsidRDefault="00D86F93" w:rsidP="00884C75">
      <w:pPr>
        <w:jc w:val="right"/>
        <w:rPr>
          <w:color w:val="FF0000"/>
        </w:rPr>
      </w:pPr>
    </w:p>
    <w:tbl>
      <w:tblPr>
        <w:tblStyle w:val="ac"/>
        <w:tblW w:w="14992" w:type="dxa"/>
        <w:tblLayout w:type="fixed"/>
        <w:tblLook w:val="04A0" w:firstRow="1" w:lastRow="0" w:firstColumn="1" w:lastColumn="0" w:noHBand="0" w:noVBand="1"/>
      </w:tblPr>
      <w:tblGrid>
        <w:gridCol w:w="956"/>
        <w:gridCol w:w="4114"/>
        <w:gridCol w:w="1701"/>
        <w:gridCol w:w="2126"/>
        <w:gridCol w:w="6095"/>
      </w:tblGrid>
      <w:tr w:rsidR="00606121" w:rsidRPr="002857CA" w:rsidTr="009F5932">
        <w:tc>
          <w:tcPr>
            <w:tcW w:w="956" w:type="dxa"/>
          </w:tcPr>
          <w:p w:rsidR="00134189" w:rsidRPr="002857CA" w:rsidRDefault="00134189" w:rsidP="00134189">
            <w:pPr>
              <w:jc w:val="center"/>
              <w:rPr>
                <w:bCs/>
              </w:rPr>
            </w:pPr>
            <w:r w:rsidRPr="002857CA">
              <w:rPr>
                <w:bCs/>
              </w:rPr>
              <w:t>№</w:t>
            </w:r>
          </w:p>
          <w:p w:rsidR="00134189" w:rsidRPr="002857CA" w:rsidRDefault="00134189" w:rsidP="00134189">
            <w:pPr>
              <w:jc w:val="center"/>
              <w:rPr>
                <w:bCs/>
              </w:rPr>
            </w:pPr>
            <w:proofErr w:type="gramStart"/>
            <w:r w:rsidRPr="002857CA">
              <w:rPr>
                <w:bCs/>
              </w:rPr>
              <w:t>п</w:t>
            </w:r>
            <w:proofErr w:type="gramEnd"/>
            <w:r w:rsidRPr="002857CA">
              <w:rPr>
                <w:bCs/>
              </w:rPr>
              <w:t>/п</w:t>
            </w:r>
          </w:p>
        </w:tc>
        <w:tc>
          <w:tcPr>
            <w:tcW w:w="4114" w:type="dxa"/>
          </w:tcPr>
          <w:p w:rsidR="00134189" w:rsidRPr="002857CA" w:rsidRDefault="00134189" w:rsidP="00134189">
            <w:pPr>
              <w:jc w:val="center"/>
              <w:rPr>
                <w:bCs/>
              </w:rPr>
            </w:pPr>
            <w:r w:rsidRPr="002857CA">
              <w:rPr>
                <w:bCs/>
              </w:rPr>
              <w:t xml:space="preserve">Направление развития </w:t>
            </w:r>
          </w:p>
          <w:p w:rsidR="00134189" w:rsidRPr="002857CA" w:rsidRDefault="00134189" w:rsidP="00134189">
            <w:pPr>
              <w:jc w:val="center"/>
              <w:rPr>
                <w:bCs/>
              </w:rPr>
            </w:pPr>
            <w:r w:rsidRPr="002857CA">
              <w:rPr>
                <w:bCs/>
              </w:rPr>
              <w:t>(Наименование цели, задачи, мероприятия)</w:t>
            </w:r>
          </w:p>
        </w:tc>
        <w:tc>
          <w:tcPr>
            <w:tcW w:w="1701" w:type="dxa"/>
          </w:tcPr>
          <w:p w:rsidR="00134189" w:rsidRPr="002857CA" w:rsidRDefault="00134189" w:rsidP="00134189">
            <w:pPr>
              <w:jc w:val="center"/>
              <w:rPr>
                <w:bCs/>
              </w:rPr>
            </w:pPr>
            <w:r w:rsidRPr="002857CA">
              <w:rPr>
                <w:bCs/>
              </w:rPr>
              <w:t>Сроки реализации</w:t>
            </w:r>
          </w:p>
        </w:tc>
        <w:tc>
          <w:tcPr>
            <w:tcW w:w="2126" w:type="dxa"/>
          </w:tcPr>
          <w:p w:rsidR="00134189" w:rsidRPr="002857CA" w:rsidRDefault="00134189" w:rsidP="00134189">
            <w:pPr>
              <w:jc w:val="center"/>
              <w:rPr>
                <w:bCs/>
              </w:rPr>
            </w:pPr>
            <w:r w:rsidRPr="002857CA">
              <w:rPr>
                <w:bCs/>
              </w:rPr>
              <w:t>Ответственный</w:t>
            </w:r>
            <w:r w:rsidRPr="002857CA">
              <w:rPr>
                <w:bCs/>
              </w:rPr>
              <w:br/>
              <w:t>исполнитель</w:t>
            </w:r>
          </w:p>
        </w:tc>
        <w:tc>
          <w:tcPr>
            <w:tcW w:w="6095" w:type="dxa"/>
          </w:tcPr>
          <w:p w:rsidR="00134189" w:rsidRPr="002857CA" w:rsidRDefault="00134189" w:rsidP="00134189">
            <w:pPr>
              <w:jc w:val="center"/>
              <w:rPr>
                <w:bCs/>
              </w:rPr>
            </w:pPr>
            <w:r w:rsidRPr="002857CA">
              <w:rPr>
                <w:bCs/>
              </w:rPr>
              <w:t>Исполнение</w:t>
            </w:r>
          </w:p>
        </w:tc>
      </w:tr>
      <w:tr w:rsidR="00606121" w:rsidRPr="002857CA" w:rsidTr="00B1145C">
        <w:tc>
          <w:tcPr>
            <w:tcW w:w="956" w:type="dxa"/>
            <w:shd w:val="clear" w:color="auto" w:fill="F2F2F2" w:themeFill="background1" w:themeFillShade="F2"/>
          </w:tcPr>
          <w:p w:rsidR="00134189" w:rsidRPr="002857CA" w:rsidRDefault="00134189" w:rsidP="00134189">
            <w:pPr>
              <w:jc w:val="center"/>
              <w:rPr>
                <w:b/>
                <w:bCs/>
              </w:rPr>
            </w:pPr>
          </w:p>
        </w:tc>
        <w:tc>
          <w:tcPr>
            <w:tcW w:w="14036" w:type="dxa"/>
            <w:gridSpan w:val="4"/>
            <w:shd w:val="clear" w:color="auto" w:fill="F2F2F2" w:themeFill="background1" w:themeFillShade="F2"/>
            <w:vAlign w:val="bottom"/>
          </w:tcPr>
          <w:p w:rsidR="00134189" w:rsidRPr="002857CA" w:rsidRDefault="00134189" w:rsidP="00134189">
            <w:pPr>
              <w:jc w:val="center"/>
              <w:rPr>
                <w:b/>
                <w:bCs/>
              </w:rPr>
            </w:pPr>
            <w:r w:rsidRPr="002857CA">
              <w:rPr>
                <w:b/>
                <w:bCs/>
              </w:rPr>
              <w:t>Целевой блок 1 «Устойчивое развитие экономики района»</w:t>
            </w:r>
          </w:p>
        </w:tc>
      </w:tr>
      <w:tr w:rsidR="00606121" w:rsidRPr="002857CA" w:rsidTr="00B1145C">
        <w:tc>
          <w:tcPr>
            <w:tcW w:w="956" w:type="dxa"/>
          </w:tcPr>
          <w:p w:rsidR="00134189" w:rsidRPr="002857CA" w:rsidRDefault="00134189" w:rsidP="00134189">
            <w:pPr>
              <w:jc w:val="center"/>
              <w:rPr>
                <w:bCs/>
              </w:rPr>
            </w:pPr>
            <w:r w:rsidRPr="002857CA">
              <w:rPr>
                <w:bCs/>
              </w:rPr>
              <w:t>1.</w:t>
            </w:r>
          </w:p>
        </w:tc>
        <w:tc>
          <w:tcPr>
            <w:tcW w:w="14036" w:type="dxa"/>
            <w:gridSpan w:val="4"/>
            <w:vAlign w:val="center"/>
          </w:tcPr>
          <w:p w:rsidR="00134189" w:rsidRPr="002857CA" w:rsidRDefault="00134189" w:rsidP="00134189">
            <w:pPr>
              <w:rPr>
                <w:bCs/>
              </w:rPr>
            </w:pPr>
            <w:r w:rsidRPr="002857CA">
              <w:rPr>
                <w:bCs/>
              </w:rPr>
              <w:t>Цель 1. Освоение ресурсного потенциала территории</w:t>
            </w:r>
          </w:p>
        </w:tc>
      </w:tr>
      <w:tr w:rsidR="00606121" w:rsidRPr="002857CA" w:rsidTr="00B1145C">
        <w:tc>
          <w:tcPr>
            <w:tcW w:w="956" w:type="dxa"/>
          </w:tcPr>
          <w:p w:rsidR="00134189" w:rsidRPr="002857CA" w:rsidRDefault="00134189" w:rsidP="00134189">
            <w:pPr>
              <w:jc w:val="center"/>
              <w:rPr>
                <w:bCs/>
              </w:rPr>
            </w:pPr>
            <w:r w:rsidRPr="002857CA">
              <w:rPr>
                <w:bCs/>
              </w:rPr>
              <w:t>1.1.</w:t>
            </w:r>
          </w:p>
        </w:tc>
        <w:tc>
          <w:tcPr>
            <w:tcW w:w="14036" w:type="dxa"/>
            <w:gridSpan w:val="4"/>
            <w:vAlign w:val="center"/>
          </w:tcPr>
          <w:p w:rsidR="00134189" w:rsidRPr="002857CA" w:rsidRDefault="00134189" w:rsidP="00134189">
            <w:pPr>
              <w:rPr>
                <w:bCs/>
              </w:rPr>
            </w:pPr>
            <w:r w:rsidRPr="002857CA">
              <w:rPr>
                <w:bCs/>
              </w:rPr>
              <w:t>Задача 1. Освоение месторождений углеводородов</w:t>
            </w:r>
          </w:p>
        </w:tc>
      </w:tr>
      <w:tr w:rsidR="00606121" w:rsidRPr="002857CA" w:rsidTr="009F5932">
        <w:tc>
          <w:tcPr>
            <w:tcW w:w="956" w:type="dxa"/>
          </w:tcPr>
          <w:p w:rsidR="00134189" w:rsidRPr="002857CA" w:rsidRDefault="00134189" w:rsidP="00134189">
            <w:pPr>
              <w:jc w:val="center"/>
            </w:pPr>
            <w:r w:rsidRPr="002857CA">
              <w:t>1.1.1.</w:t>
            </w:r>
          </w:p>
        </w:tc>
        <w:tc>
          <w:tcPr>
            <w:tcW w:w="4114" w:type="dxa"/>
          </w:tcPr>
          <w:p w:rsidR="00134189" w:rsidRPr="002857CA" w:rsidRDefault="00134189" w:rsidP="00530200">
            <w:pPr>
              <w:jc w:val="both"/>
            </w:pPr>
            <w:r w:rsidRPr="002857CA">
              <w:t>Организация взаимодействия с предприятиями, осуществляющими добычу нефти и газа на территории района, с целью разработки направлений сотрудничества в реализации согласованных стратегических направлений развития</w:t>
            </w:r>
          </w:p>
        </w:tc>
        <w:tc>
          <w:tcPr>
            <w:tcW w:w="1701" w:type="dxa"/>
          </w:tcPr>
          <w:p w:rsidR="00134189" w:rsidRPr="002857CA" w:rsidRDefault="00134189" w:rsidP="00134189">
            <w:pPr>
              <w:jc w:val="center"/>
            </w:pPr>
            <w:r w:rsidRPr="002857CA">
              <w:t>на постоянной основе</w:t>
            </w:r>
          </w:p>
        </w:tc>
        <w:tc>
          <w:tcPr>
            <w:tcW w:w="2126" w:type="dxa"/>
          </w:tcPr>
          <w:p w:rsidR="00134189" w:rsidRPr="002857CA" w:rsidRDefault="00134189" w:rsidP="007165B8">
            <w:pPr>
              <w:jc w:val="center"/>
            </w:pPr>
            <w:r w:rsidRPr="002857CA">
              <w:t>комитет экономической политики</w:t>
            </w:r>
          </w:p>
        </w:tc>
        <w:tc>
          <w:tcPr>
            <w:tcW w:w="6095" w:type="dxa"/>
          </w:tcPr>
          <w:p w:rsidR="00E1168B" w:rsidRPr="00E62782" w:rsidRDefault="0058251E" w:rsidP="0020577D">
            <w:pPr>
              <w:ind w:firstLine="350"/>
              <w:jc w:val="both"/>
            </w:pPr>
            <w:r w:rsidRPr="00E62782">
              <w:t>С целью привлечения дополнительных средств в бюджет Ханты-Мансийского района, в рамках реализации направлений сотрудничества проводилась работа по заключению социально-экономических соглашений с предприятиями-</w:t>
            </w:r>
            <w:proofErr w:type="spellStart"/>
            <w:r w:rsidRPr="00E62782">
              <w:t>недропользователями</w:t>
            </w:r>
            <w:proofErr w:type="spellEnd"/>
            <w:r w:rsidRPr="00E62782">
              <w:t>, осуществляющими деятельность на территории района. В 20</w:t>
            </w:r>
            <w:r w:rsidR="008A2CCB" w:rsidRPr="00E62782">
              <w:t>20</w:t>
            </w:r>
            <w:r w:rsidRPr="00E62782">
              <w:t xml:space="preserve"> году в рамках реализации Соглашений привлечено в бюджет района </w:t>
            </w:r>
            <w:r w:rsidR="008A2CCB" w:rsidRPr="00E62782">
              <w:t>284,3</w:t>
            </w:r>
            <w:r w:rsidRPr="00E62782">
              <w:t xml:space="preserve"> млн. рублей. С участием предприятий-</w:t>
            </w:r>
            <w:proofErr w:type="spellStart"/>
            <w:r w:rsidRPr="00E62782">
              <w:t>недропользователей</w:t>
            </w:r>
            <w:proofErr w:type="spellEnd"/>
            <w:r w:rsidRPr="00E62782">
              <w:t xml:space="preserve"> построены</w:t>
            </w:r>
            <w:r w:rsidR="00E1168B" w:rsidRPr="00E62782">
              <w:t>: Парк «Мечты» в п.</w:t>
            </w:r>
            <w:r w:rsidR="00FA1080" w:rsidRPr="00E62782">
              <w:t xml:space="preserve"> </w:t>
            </w:r>
            <w:proofErr w:type="spellStart"/>
            <w:r w:rsidR="00E1168B" w:rsidRPr="00E62782">
              <w:t>Горноправдинск</w:t>
            </w:r>
            <w:proofErr w:type="spellEnd"/>
            <w:r w:rsidR="00E1168B" w:rsidRPr="00E62782">
              <w:t xml:space="preserve">; Сквер в </w:t>
            </w:r>
            <w:r w:rsidR="00FA1080" w:rsidRPr="00E62782">
              <w:t xml:space="preserve">                            </w:t>
            </w:r>
            <w:r w:rsidR="00E1168B" w:rsidRPr="00E62782">
              <w:t>с.</w:t>
            </w:r>
            <w:r w:rsidR="00FA1080" w:rsidRPr="00E62782">
              <w:t xml:space="preserve"> </w:t>
            </w:r>
            <w:r w:rsidR="00B25DEF" w:rsidRPr="00E62782">
              <w:t xml:space="preserve">Елизарово, Парк отдыха в п. </w:t>
            </w:r>
            <w:proofErr w:type="spellStart"/>
            <w:r w:rsidR="00B25DEF" w:rsidRPr="00E62782">
              <w:t>Красноленинский</w:t>
            </w:r>
            <w:proofErr w:type="spellEnd"/>
            <w:r w:rsidR="00B25DEF" w:rsidRPr="00E62782">
              <w:t xml:space="preserve">, Детская игровая площадка в д. </w:t>
            </w:r>
            <w:proofErr w:type="spellStart"/>
            <w:r w:rsidR="00B25DEF" w:rsidRPr="00E62782">
              <w:t>Согом</w:t>
            </w:r>
            <w:proofErr w:type="spellEnd"/>
            <w:r w:rsidR="00B25DEF" w:rsidRPr="00E62782">
              <w:t>.</w:t>
            </w:r>
          </w:p>
        </w:tc>
      </w:tr>
      <w:tr w:rsidR="00606121" w:rsidRPr="002857CA" w:rsidTr="009F5932">
        <w:tc>
          <w:tcPr>
            <w:tcW w:w="956" w:type="dxa"/>
          </w:tcPr>
          <w:p w:rsidR="00134189" w:rsidRPr="002857CA" w:rsidRDefault="00134189" w:rsidP="00134189">
            <w:pPr>
              <w:jc w:val="center"/>
            </w:pPr>
            <w:r w:rsidRPr="002857CA">
              <w:t>1.1.2.</w:t>
            </w:r>
          </w:p>
        </w:tc>
        <w:tc>
          <w:tcPr>
            <w:tcW w:w="4114" w:type="dxa"/>
          </w:tcPr>
          <w:p w:rsidR="00134189" w:rsidRPr="002857CA" w:rsidRDefault="00134189" w:rsidP="00530200">
            <w:pPr>
              <w:jc w:val="both"/>
            </w:pPr>
            <w:r w:rsidRPr="002857CA">
              <w:t>Содействие реализации и мониторинг инвестиционных проектов</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комитет экономической политики</w:t>
            </w:r>
          </w:p>
        </w:tc>
        <w:tc>
          <w:tcPr>
            <w:tcW w:w="6095" w:type="dxa"/>
          </w:tcPr>
          <w:p w:rsidR="00134189" w:rsidRPr="00E62782" w:rsidRDefault="00B25DEF" w:rsidP="00B25DEF">
            <w:pPr>
              <w:ind w:firstLine="350"/>
              <w:jc w:val="both"/>
            </w:pPr>
            <w:r w:rsidRPr="00E62782">
              <w:t>Информация о реализации инвестиционных проектов на территории Ханты-Мансийского района ежеквартально размещается на официальном сайте администрации Ханты-Мансийского района в разделе Экономическое развитие/Инвестиционная деятельность/Инвестиционные проекты.</w:t>
            </w:r>
          </w:p>
        </w:tc>
      </w:tr>
      <w:tr w:rsidR="00606121" w:rsidRPr="002857CA" w:rsidTr="00B1145C">
        <w:tc>
          <w:tcPr>
            <w:tcW w:w="956" w:type="dxa"/>
          </w:tcPr>
          <w:p w:rsidR="00134189" w:rsidRPr="002857CA" w:rsidRDefault="00134189" w:rsidP="00134189">
            <w:pPr>
              <w:jc w:val="center"/>
              <w:rPr>
                <w:bCs/>
              </w:rPr>
            </w:pPr>
            <w:r w:rsidRPr="002857CA">
              <w:rPr>
                <w:bCs/>
              </w:rPr>
              <w:t>2.</w:t>
            </w:r>
          </w:p>
        </w:tc>
        <w:tc>
          <w:tcPr>
            <w:tcW w:w="14036" w:type="dxa"/>
            <w:gridSpan w:val="4"/>
            <w:vAlign w:val="center"/>
          </w:tcPr>
          <w:p w:rsidR="00134189" w:rsidRPr="002857CA" w:rsidRDefault="00134189" w:rsidP="00134189">
            <w:pPr>
              <w:rPr>
                <w:bCs/>
              </w:rPr>
            </w:pPr>
            <w:r w:rsidRPr="002857CA">
              <w:rPr>
                <w:bCs/>
              </w:rPr>
              <w:t>Цель 2. Развитие агропромышленного комплекса</w:t>
            </w:r>
          </w:p>
        </w:tc>
      </w:tr>
      <w:tr w:rsidR="00606121" w:rsidRPr="002857CA" w:rsidTr="00B1145C">
        <w:tc>
          <w:tcPr>
            <w:tcW w:w="956" w:type="dxa"/>
          </w:tcPr>
          <w:p w:rsidR="00134189" w:rsidRPr="002857CA" w:rsidRDefault="00134189" w:rsidP="00134189">
            <w:pPr>
              <w:jc w:val="center"/>
              <w:rPr>
                <w:bCs/>
              </w:rPr>
            </w:pPr>
            <w:r w:rsidRPr="002857CA">
              <w:rPr>
                <w:bCs/>
              </w:rPr>
              <w:t>2.1.</w:t>
            </w:r>
          </w:p>
        </w:tc>
        <w:tc>
          <w:tcPr>
            <w:tcW w:w="14036" w:type="dxa"/>
            <w:gridSpan w:val="4"/>
            <w:vAlign w:val="center"/>
          </w:tcPr>
          <w:p w:rsidR="00134189" w:rsidRPr="002857CA" w:rsidRDefault="00134189" w:rsidP="00134189">
            <w:pPr>
              <w:rPr>
                <w:bCs/>
              </w:rPr>
            </w:pPr>
            <w:r w:rsidRPr="002857CA">
              <w:rPr>
                <w:bCs/>
              </w:rPr>
              <w:t>Задача 2. Реализация инвестиционных проектов в области производства и переработки сельскохозяйственной продукции и рыбы</w:t>
            </w:r>
          </w:p>
        </w:tc>
      </w:tr>
      <w:tr w:rsidR="00606121" w:rsidRPr="002857CA" w:rsidTr="009F5932">
        <w:tc>
          <w:tcPr>
            <w:tcW w:w="956" w:type="dxa"/>
          </w:tcPr>
          <w:p w:rsidR="00134189" w:rsidRPr="002857CA" w:rsidRDefault="00134189" w:rsidP="00134189">
            <w:pPr>
              <w:jc w:val="center"/>
            </w:pPr>
            <w:r w:rsidRPr="002857CA">
              <w:t>2.1.1.</w:t>
            </w:r>
          </w:p>
        </w:tc>
        <w:tc>
          <w:tcPr>
            <w:tcW w:w="4114" w:type="dxa"/>
          </w:tcPr>
          <w:p w:rsidR="00134189" w:rsidRPr="002857CA" w:rsidRDefault="00134189" w:rsidP="00530200">
            <w:pPr>
              <w:jc w:val="both"/>
            </w:pPr>
            <w:r w:rsidRPr="002857CA">
              <w:t>Содействие реализации и мониторинг инвестиционных проектов:</w:t>
            </w:r>
          </w:p>
        </w:tc>
        <w:tc>
          <w:tcPr>
            <w:tcW w:w="1701" w:type="dxa"/>
          </w:tcPr>
          <w:p w:rsidR="00134189" w:rsidRPr="002857CA" w:rsidRDefault="00134189" w:rsidP="00134189">
            <w:pPr>
              <w:jc w:val="center"/>
            </w:pPr>
            <w:r w:rsidRPr="002857CA">
              <w:t>2018 – 2020</w:t>
            </w:r>
          </w:p>
        </w:tc>
        <w:tc>
          <w:tcPr>
            <w:tcW w:w="2126" w:type="dxa"/>
          </w:tcPr>
          <w:p w:rsidR="00134189" w:rsidRPr="002857CA" w:rsidRDefault="00134189" w:rsidP="007165B8">
            <w:pPr>
              <w:jc w:val="center"/>
            </w:pPr>
            <w:r w:rsidRPr="002857CA">
              <w:t>комитет экономической политики</w:t>
            </w:r>
          </w:p>
        </w:tc>
        <w:tc>
          <w:tcPr>
            <w:tcW w:w="6095" w:type="dxa"/>
          </w:tcPr>
          <w:p w:rsidR="0058251E" w:rsidRPr="00E62782" w:rsidRDefault="0058251E" w:rsidP="00FE3006">
            <w:pPr>
              <w:jc w:val="both"/>
            </w:pPr>
            <w:r w:rsidRPr="00E62782">
              <w:t>На территории Ханты-</w:t>
            </w:r>
            <w:r w:rsidR="004F05F1" w:rsidRPr="00E62782">
              <w:t>Мансийского района реализую</w:t>
            </w:r>
            <w:r w:rsidRPr="00E62782">
              <w:t>тся инвестиционные проекты в области переработки сельскохозяйственной продукции</w:t>
            </w:r>
            <w:r w:rsidR="00FE3006" w:rsidRPr="00E62782">
              <w:t xml:space="preserve"> и рыбы. КФХ Воронцова А.А. осуществляет деятельность по </w:t>
            </w:r>
            <w:r w:rsidR="00FE3006" w:rsidRPr="00E62782">
              <w:lastRenderedPageBreak/>
              <w:t>обеспечению населения продукцией животноводства. ООО НРО «Обь» и ООО НРО «</w:t>
            </w:r>
            <w:proofErr w:type="spellStart"/>
            <w:r w:rsidR="00FE3006" w:rsidRPr="00E62782">
              <w:t>Колмодай</w:t>
            </w:r>
            <w:proofErr w:type="spellEnd"/>
            <w:r w:rsidR="00FE3006" w:rsidRPr="00E62782">
              <w:t>» - предприятия по производству пищевой рыбной продукции.</w:t>
            </w:r>
          </w:p>
          <w:p w:rsidR="007445B8" w:rsidRPr="00E62782" w:rsidRDefault="007445B8" w:rsidP="00FE3006">
            <w:pPr>
              <w:jc w:val="both"/>
            </w:pPr>
            <w:r w:rsidRPr="00E62782">
              <w:t>Сельскохозяйственный потребительский перерабатывающий кооператив «Партнер-Агро» занимается производством молока и молочной продукции.</w:t>
            </w:r>
          </w:p>
          <w:p w:rsidR="004F05F1" w:rsidRPr="00E62782" w:rsidRDefault="004F05F1" w:rsidP="00FE3006">
            <w:pPr>
              <w:pStyle w:val="afff5"/>
              <w:ind w:firstLine="0"/>
              <w:rPr>
                <w:sz w:val="24"/>
                <w:szCs w:val="24"/>
              </w:rPr>
            </w:pPr>
            <w:r w:rsidRPr="00E62782">
              <w:rPr>
                <w:sz w:val="24"/>
                <w:szCs w:val="24"/>
              </w:rPr>
              <w:t>В 2020 году на территории Ханты-Мансийского района создана новая форма хозяйствующего субъекта – сельскохозяйственный потребительский животноводческий кооператив «Югорское подворье», деятельность которого направлена на производство и реализацию продукции птицеводства.</w:t>
            </w:r>
          </w:p>
          <w:p w:rsidR="00134189" w:rsidRPr="00E62782" w:rsidRDefault="0058251E" w:rsidP="007445B8">
            <w:pPr>
              <w:jc w:val="both"/>
            </w:pPr>
            <w:r w:rsidRPr="00E62782">
              <w:t>Ежеквартально осуществляется мониторинг реализации инвестиционных проектов</w:t>
            </w:r>
            <w:r w:rsidR="00D478C2" w:rsidRPr="00E62782">
              <w:t>, размещается на сайте администрации в разделе</w:t>
            </w:r>
            <w:r w:rsidR="009A62C1" w:rsidRPr="00E62782">
              <w:t xml:space="preserve"> «Инвестиционная деятельность»</w:t>
            </w:r>
            <w:r w:rsidRPr="00E62782">
              <w:t>. Информация о ходе реализации проектов рассматривается на заседаниях Совета по вопросам развития инвестиционной деятельности при администрации Ханты-Мансийского района.</w:t>
            </w:r>
          </w:p>
        </w:tc>
      </w:tr>
      <w:tr w:rsidR="00606121" w:rsidRPr="002857CA" w:rsidTr="00B1145C">
        <w:tc>
          <w:tcPr>
            <w:tcW w:w="956" w:type="dxa"/>
          </w:tcPr>
          <w:p w:rsidR="00134189" w:rsidRPr="002857CA" w:rsidRDefault="00134189" w:rsidP="00134189">
            <w:pPr>
              <w:jc w:val="center"/>
              <w:rPr>
                <w:bCs/>
              </w:rPr>
            </w:pPr>
            <w:r w:rsidRPr="002857CA">
              <w:rPr>
                <w:bCs/>
              </w:rPr>
              <w:lastRenderedPageBreak/>
              <w:t>2.2.</w:t>
            </w:r>
          </w:p>
        </w:tc>
        <w:tc>
          <w:tcPr>
            <w:tcW w:w="14036" w:type="dxa"/>
            <w:gridSpan w:val="4"/>
            <w:vAlign w:val="center"/>
          </w:tcPr>
          <w:p w:rsidR="00134189" w:rsidRPr="00E62782" w:rsidRDefault="00134189" w:rsidP="00134189">
            <w:pPr>
              <w:rPr>
                <w:bCs/>
              </w:rPr>
            </w:pPr>
            <w:r w:rsidRPr="00E62782">
              <w:rPr>
                <w:bCs/>
              </w:rPr>
              <w:t xml:space="preserve">Задача 3. Поддержка фермерских хозяйств и развитие </w:t>
            </w:r>
            <w:proofErr w:type="spellStart"/>
            <w:r w:rsidRPr="00E62782">
              <w:rPr>
                <w:bCs/>
              </w:rPr>
              <w:t>сельхозкооперации</w:t>
            </w:r>
            <w:proofErr w:type="spellEnd"/>
          </w:p>
        </w:tc>
      </w:tr>
      <w:tr w:rsidR="00606121" w:rsidRPr="002857CA" w:rsidTr="009F5932">
        <w:tc>
          <w:tcPr>
            <w:tcW w:w="956" w:type="dxa"/>
          </w:tcPr>
          <w:p w:rsidR="00134189" w:rsidRPr="002857CA" w:rsidRDefault="00134189" w:rsidP="00134189">
            <w:pPr>
              <w:jc w:val="center"/>
            </w:pPr>
            <w:r w:rsidRPr="002857CA">
              <w:t>2.2.1.</w:t>
            </w:r>
          </w:p>
        </w:tc>
        <w:tc>
          <w:tcPr>
            <w:tcW w:w="4114" w:type="dxa"/>
          </w:tcPr>
          <w:p w:rsidR="00134189" w:rsidRPr="002857CA" w:rsidRDefault="00134189" w:rsidP="00530200">
            <w:pPr>
              <w:jc w:val="both"/>
            </w:pPr>
            <w:r w:rsidRPr="002857CA">
              <w:t xml:space="preserve">Поддержка малых форм хозяйствования: предоставление субсидий на развитие материально-технической базы </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комитет экономической политики</w:t>
            </w:r>
          </w:p>
        </w:tc>
        <w:tc>
          <w:tcPr>
            <w:tcW w:w="6095" w:type="dxa"/>
          </w:tcPr>
          <w:p w:rsidR="00134189" w:rsidRPr="00E62782" w:rsidRDefault="00F0429E" w:rsidP="00F0429E">
            <w:pPr>
              <w:jc w:val="both"/>
              <w:outlineLvl w:val="0"/>
            </w:pPr>
            <w:r w:rsidRPr="00E62782">
              <w:rPr>
                <w:rFonts w:eastAsia="Calibri"/>
                <w:bCs/>
                <w:kern w:val="28"/>
              </w:rPr>
              <w:t xml:space="preserve">Предоставлена государственная поддержка в форме субсидий </w:t>
            </w:r>
            <w:r w:rsidR="00751D33" w:rsidRPr="00751D33">
              <w:t>двум</w:t>
            </w:r>
            <w:r w:rsidRPr="00751D33">
              <w:t xml:space="preserve"> субъектам – на поддержку малых форм хозяйствования </w:t>
            </w:r>
            <w:r w:rsidR="00634486" w:rsidRPr="00751D33">
              <w:t xml:space="preserve">на общую сумму 5 514,918 </w:t>
            </w:r>
            <w:r w:rsidRPr="00751D33">
              <w:t>тыс. рублей</w:t>
            </w:r>
            <w:r w:rsidR="00682574" w:rsidRPr="00751D33">
              <w:t xml:space="preserve">, в том числе: КФХ Башмакова В.А. на  приобретение оборудования для переработки </w:t>
            </w:r>
            <w:r w:rsidR="00634486" w:rsidRPr="00751D33">
              <w:t>молока; КФХ Тимощука С.В.</w:t>
            </w:r>
            <w:r w:rsidR="00682574" w:rsidRPr="00751D33">
              <w:t>– на при</w:t>
            </w:r>
            <w:r w:rsidR="00634486" w:rsidRPr="00751D33">
              <w:t>обретение  оборудования для заготовки кормов.</w:t>
            </w:r>
          </w:p>
        </w:tc>
      </w:tr>
      <w:tr w:rsidR="00606121" w:rsidRPr="002857CA" w:rsidTr="009F5932">
        <w:tc>
          <w:tcPr>
            <w:tcW w:w="956" w:type="dxa"/>
          </w:tcPr>
          <w:p w:rsidR="00134189" w:rsidRPr="002857CA" w:rsidRDefault="00134189" w:rsidP="00134189">
            <w:pPr>
              <w:jc w:val="center"/>
            </w:pPr>
            <w:r w:rsidRPr="002857CA">
              <w:t>2.2.2.</w:t>
            </w:r>
          </w:p>
        </w:tc>
        <w:tc>
          <w:tcPr>
            <w:tcW w:w="4114" w:type="dxa"/>
            <w:vAlign w:val="center"/>
          </w:tcPr>
          <w:p w:rsidR="00134189" w:rsidRPr="002857CA" w:rsidRDefault="00134189" w:rsidP="00530200">
            <w:pPr>
              <w:jc w:val="both"/>
            </w:pPr>
            <w:r w:rsidRPr="002857CA">
              <w:t xml:space="preserve">Предоставление субсидий на развитие животноводства, растениеводства, на развитие ресурсного потенциала </w:t>
            </w:r>
            <w:proofErr w:type="spellStart"/>
            <w:r w:rsidRPr="002857CA">
              <w:lastRenderedPageBreak/>
              <w:t>рыбохозяйственного</w:t>
            </w:r>
            <w:proofErr w:type="spellEnd"/>
            <w:r w:rsidRPr="002857CA">
              <w:t xml:space="preserve"> комплекса, системы заготовки и переработки дикоросов</w:t>
            </w:r>
          </w:p>
        </w:tc>
        <w:tc>
          <w:tcPr>
            <w:tcW w:w="1701" w:type="dxa"/>
          </w:tcPr>
          <w:p w:rsidR="00134189" w:rsidRPr="002857CA" w:rsidRDefault="00134189" w:rsidP="00134189">
            <w:pPr>
              <w:jc w:val="center"/>
            </w:pPr>
            <w:r w:rsidRPr="002857CA">
              <w:lastRenderedPageBreak/>
              <w:t>2018 – 2030</w:t>
            </w:r>
          </w:p>
        </w:tc>
        <w:tc>
          <w:tcPr>
            <w:tcW w:w="2126" w:type="dxa"/>
          </w:tcPr>
          <w:p w:rsidR="00134189" w:rsidRPr="002857CA" w:rsidRDefault="00134189" w:rsidP="007165B8">
            <w:pPr>
              <w:jc w:val="center"/>
            </w:pPr>
            <w:r w:rsidRPr="002857CA">
              <w:t>комитет экономической политики</w:t>
            </w:r>
          </w:p>
        </w:tc>
        <w:tc>
          <w:tcPr>
            <w:tcW w:w="6095" w:type="dxa"/>
          </w:tcPr>
          <w:p w:rsidR="00134189" w:rsidRPr="00E62782" w:rsidRDefault="00F0429E" w:rsidP="003719D8">
            <w:pPr>
              <w:jc w:val="both"/>
            </w:pPr>
            <w:r w:rsidRPr="00E62782">
              <w:rPr>
                <w:bCs/>
                <w:kern w:val="28"/>
              </w:rPr>
              <w:t xml:space="preserve">Предоставлена государственная поддержка в форме субсидий </w:t>
            </w:r>
            <w:r w:rsidR="00D82484" w:rsidRPr="00E62782">
              <w:t>32</w:t>
            </w:r>
            <w:r w:rsidRPr="00E62782">
              <w:t xml:space="preserve"> субъектам – на поддержк</w:t>
            </w:r>
            <w:r w:rsidR="00754C8E" w:rsidRPr="00E62782">
              <w:t>у сельскохозяйственного производства и   мероприятий по заготовке и переработк</w:t>
            </w:r>
            <w:r w:rsidR="00D82484" w:rsidRPr="00E62782">
              <w:t xml:space="preserve">е дикоросов на общую сумму </w:t>
            </w:r>
            <w:r w:rsidR="00D82484" w:rsidRPr="00E62782">
              <w:lastRenderedPageBreak/>
              <w:t>125 397,754</w:t>
            </w:r>
            <w:r w:rsidR="00754C8E" w:rsidRPr="00E62782">
              <w:t xml:space="preserve"> млн</w:t>
            </w:r>
            <w:r w:rsidRPr="00E62782">
              <w:t>. рублей.</w:t>
            </w:r>
          </w:p>
          <w:p w:rsidR="00D82484" w:rsidRPr="00E62782" w:rsidRDefault="00D82484" w:rsidP="003719D8">
            <w:pPr>
              <w:jc w:val="both"/>
            </w:pPr>
            <w:r w:rsidRPr="00E62782">
              <w:t>129 личным подсобным хозяйствам  предоставлены субсидии на содержание маточного поголовья в  сумме 2 100,80 тыс. рублей.</w:t>
            </w:r>
          </w:p>
        </w:tc>
      </w:tr>
      <w:tr w:rsidR="00606121" w:rsidRPr="002857CA" w:rsidTr="009F5932">
        <w:tc>
          <w:tcPr>
            <w:tcW w:w="956" w:type="dxa"/>
          </w:tcPr>
          <w:p w:rsidR="00134189" w:rsidRPr="002857CA" w:rsidRDefault="00134189" w:rsidP="00134189">
            <w:pPr>
              <w:jc w:val="center"/>
            </w:pPr>
            <w:r w:rsidRPr="002857CA">
              <w:lastRenderedPageBreak/>
              <w:t>2.2.3.</w:t>
            </w:r>
          </w:p>
        </w:tc>
        <w:tc>
          <w:tcPr>
            <w:tcW w:w="4114" w:type="dxa"/>
          </w:tcPr>
          <w:p w:rsidR="00134189" w:rsidRPr="002857CA" w:rsidRDefault="00134189" w:rsidP="00530200">
            <w:pPr>
              <w:jc w:val="both"/>
            </w:pPr>
            <w:r w:rsidRPr="002857CA">
              <w:t>Оказание мер поддержки сельскохозяйственным кооперативам: предоставление в пользование муниципального имущества на льготных условиях</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департамент имущественных и земельных отношений</w:t>
            </w:r>
          </w:p>
        </w:tc>
        <w:tc>
          <w:tcPr>
            <w:tcW w:w="6095" w:type="dxa"/>
          </w:tcPr>
          <w:p w:rsidR="00433840" w:rsidRDefault="007B27B4" w:rsidP="003F0B38">
            <w:pPr>
              <w:numPr>
                <w:ilvl w:val="0"/>
                <w:numId w:val="20"/>
              </w:numPr>
              <w:autoSpaceDE w:val="0"/>
              <w:autoSpaceDN w:val="0"/>
              <w:adjustRightInd w:val="0"/>
              <w:contextualSpacing/>
              <w:jc w:val="both"/>
            </w:pPr>
            <w:r w:rsidRPr="00E62782">
              <w:t xml:space="preserve">      По состоянию на 01.01.2021 в рамках долгосрочных договоров аренды муниципального имущества Ханты-Мансийского района, заключенных на льготных условиях, оказывается имущественная поддержка следующим субъектам малого и среднего предпринимательства, осуществляющим сельскохозяйственную деятельность:</w:t>
            </w:r>
            <w:r w:rsidR="00B62AA0" w:rsidRPr="00E62782">
              <w:t xml:space="preserve"> </w:t>
            </w:r>
          </w:p>
          <w:p w:rsidR="00433840" w:rsidRDefault="007B27B4" w:rsidP="003F0B38">
            <w:pPr>
              <w:numPr>
                <w:ilvl w:val="0"/>
                <w:numId w:val="20"/>
              </w:numPr>
              <w:autoSpaceDE w:val="0"/>
              <w:autoSpaceDN w:val="0"/>
              <w:adjustRightInd w:val="0"/>
              <w:contextualSpacing/>
              <w:jc w:val="both"/>
            </w:pPr>
            <w:r w:rsidRPr="00E62782">
              <w:t xml:space="preserve">КФХ </w:t>
            </w:r>
            <w:proofErr w:type="spellStart"/>
            <w:r w:rsidRPr="00E62782">
              <w:t>Веретельников</w:t>
            </w:r>
            <w:proofErr w:type="spellEnd"/>
            <w:r w:rsidRPr="00E62782">
              <w:t xml:space="preserve"> (3 объекта недвижимого имущества), </w:t>
            </w:r>
          </w:p>
          <w:p w:rsidR="00433840" w:rsidRDefault="007B27B4" w:rsidP="003F0B38">
            <w:pPr>
              <w:numPr>
                <w:ilvl w:val="0"/>
                <w:numId w:val="20"/>
              </w:numPr>
              <w:autoSpaceDE w:val="0"/>
              <w:autoSpaceDN w:val="0"/>
              <w:adjustRightInd w:val="0"/>
              <w:contextualSpacing/>
              <w:jc w:val="both"/>
            </w:pPr>
            <w:r w:rsidRPr="00E62782">
              <w:t xml:space="preserve">КФХ Воронцов (1 объект недвижимого имущества), ЖСПК Родина (1 объект недвижимого имущества), ЖСК </w:t>
            </w:r>
            <w:proofErr w:type="spellStart"/>
            <w:r w:rsidRPr="00E62782">
              <w:t>Батово</w:t>
            </w:r>
            <w:proofErr w:type="spellEnd"/>
            <w:r w:rsidRPr="00E62782">
              <w:t xml:space="preserve"> (1 объект недвижимого имущества), </w:t>
            </w:r>
          </w:p>
          <w:p w:rsidR="00433840" w:rsidRDefault="007B27B4" w:rsidP="003F0B38">
            <w:pPr>
              <w:numPr>
                <w:ilvl w:val="0"/>
                <w:numId w:val="20"/>
              </w:numPr>
              <w:autoSpaceDE w:val="0"/>
              <w:autoSpaceDN w:val="0"/>
              <w:adjustRightInd w:val="0"/>
              <w:contextualSpacing/>
              <w:jc w:val="both"/>
            </w:pPr>
            <w:r w:rsidRPr="00E62782">
              <w:t xml:space="preserve">КФХ </w:t>
            </w:r>
            <w:proofErr w:type="spellStart"/>
            <w:r w:rsidRPr="00E62782">
              <w:t>Койлюбаева</w:t>
            </w:r>
            <w:proofErr w:type="spellEnd"/>
            <w:r w:rsidRPr="00E62782">
              <w:t xml:space="preserve"> Ш.А. (1 объект недвижимого имущества), </w:t>
            </w:r>
          </w:p>
          <w:p w:rsidR="00433840" w:rsidRDefault="007B27B4" w:rsidP="003F0B38">
            <w:pPr>
              <w:numPr>
                <w:ilvl w:val="0"/>
                <w:numId w:val="20"/>
              </w:numPr>
              <w:autoSpaceDE w:val="0"/>
              <w:autoSpaceDN w:val="0"/>
              <w:adjustRightInd w:val="0"/>
              <w:contextualSpacing/>
              <w:jc w:val="both"/>
            </w:pPr>
            <w:r w:rsidRPr="00E62782">
              <w:t xml:space="preserve">ИП Медведев Ф.В. (1 объект движимого имущества), ООО НРО </w:t>
            </w:r>
            <w:proofErr w:type="spellStart"/>
            <w:r w:rsidRPr="00E62782">
              <w:t>Колмодай</w:t>
            </w:r>
            <w:proofErr w:type="spellEnd"/>
            <w:r w:rsidRPr="00E62782">
              <w:t xml:space="preserve"> (2 объекта движимого имущества), ООО КФХ (НО) Полюс </w:t>
            </w:r>
            <w:r w:rsidR="00433840">
              <w:t>(1 объект движимого имущества).</w:t>
            </w:r>
          </w:p>
          <w:p w:rsidR="009F5448" w:rsidRPr="00E62782" w:rsidRDefault="00433840" w:rsidP="003F0B38">
            <w:pPr>
              <w:numPr>
                <w:ilvl w:val="0"/>
                <w:numId w:val="20"/>
              </w:numPr>
              <w:autoSpaceDE w:val="0"/>
              <w:autoSpaceDN w:val="0"/>
              <w:adjustRightInd w:val="0"/>
              <w:contextualSpacing/>
              <w:jc w:val="both"/>
            </w:pPr>
            <w:r>
              <w:t>П</w:t>
            </w:r>
            <w:r w:rsidR="007B27B4" w:rsidRPr="00E62782">
              <w:t>еречень получателей поддержки прилагается</w:t>
            </w:r>
          </w:p>
        </w:tc>
      </w:tr>
      <w:tr w:rsidR="00FE62F4" w:rsidRPr="002857CA" w:rsidTr="00634486">
        <w:tc>
          <w:tcPr>
            <w:tcW w:w="956" w:type="dxa"/>
          </w:tcPr>
          <w:p w:rsidR="00FE62F4" w:rsidRPr="00DC4923" w:rsidRDefault="00FE62F4" w:rsidP="00634486">
            <w:pPr>
              <w:jc w:val="center"/>
              <w:rPr>
                <w:color w:val="000000"/>
              </w:rPr>
            </w:pPr>
            <w:r w:rsidRPr="00DC4923">
              <w:rPr>
                <w:color w:val="000000"/>
              </w:rPr>
              <w:t>2.2.4.</w:t>
            </w:r>
          </w:p>
        </w:tc>
        <w:tc>
          <w:tcPr>
            <w:tcW w:w="4114" w:type="dxa"/>
            <w:vAlign w:val="center"/>
          </w:tcPr>
          <w:p w:rsidR="00FE62F4" w:rsidRPr="00DC4923" w:rsidRDefault="00FE62F4" w:rsidP="00530200">
            <w:pPr>
              <w:jc w:val="both"/>
              <w:rPr>
                <w:color w:val="000000"/>
              </w:rPr>
            </w:pPr>
            <w:r w:rsidRPr="00DC4923">
              <w:rPr>
                <w:color w:val="000000"/>
              </w:rPr>
              <w:t>Организация и проведение специализированных ярмарок сельхозпродукции, ярмарок выходного дня</w:t>
            </w:r>
          </w:p>
        </w:tc>
        <w:tc>
          <w:tcPr>
            <w:tcW w:w="1701" w:type="dxa"/>
          </w:tcPr>
          <w:p w:rsidR="00FE62F4" w:rsidRPr="00DC4923" w:rsidRDefault="00FE62F4" w:rsidP="00634486">
            <w:pPr>
              <w:jc w:val="center"/>
              <w:rPr>
                <w:color w:val="000000"/>
              </w:rPr>
            </w:pPr>
            <w:r w:rsidRPr="00DC4923">
              <w:rPr>
                <w:color w:val="000000"/>
              </w:rPr>
              <w:t>2021 – 2030</w:t>
            </w:r>
          </w:p>
        </w:tc>
        <w:tc>
          <w:tcPr>
            <w:tcW w:w="2126" w:type="dxa"/>
          </w:tcPr>
          <w:p w:rsidR="00FE62F4" w:rsidRPr="00DC4923" w:rsidRDefault="00FE62F4" w:rsidP="00634486">
            <w:pPr>
              <w:rPr>
                <w:color w:val="000000"/>
              </w:rPr>
            </w:pPr>
            <w:r w:rsidRPr="00DC4923">
              <w:rPr>
                <w:color w:val="000000"/>
              </w:rPr>
              <w:t>комитет экономической политики</w:t>
            </w:r>
          </w:p>
        </w:tc>
        <w:tc>
          <w:tcPr>
            <w:tcW w:w="6095" w:type="dxa"/>
          </w:tcPr>
          <w:p w:rsidR="00FE62F4" w:rsidRPr="00E62782" w:rsidRDefault="00E733D5" w:rsidP="003F0B38">
            <w:pPr>
              <w:numPr>
                <w:ilvl w:val="0"/>
                <w:numId w:val="20"/>
              </w:numPr>
              <w:autoSpaceDE w:val="0"/>
              <w:autoSpaceDN w:val="0"/>
              <w:adjustRightInd w:val="0"/>
              <w:contextualSpacing/>
              <w:jc w:val="both"/>
            </w:pPr>
            <w:r w:rsidRPr="00E62782">
              <w:t>Срок реализации не наступил</w:t>
            </w:r>
          </w:p>
        </w:tc>
      </w:tr>
      <w:tr w:rsidR="00606121" w:rsidRPr="002857CA" w:rsidTr="00B1145C">
        <w:tc>
          <w:tcPr>
            <w:tcW w:w="956" w:type="dxa"/>
          </w:tcPr>
          <w:p w:rsidR="00134189" w:rsidRPr="002857CA" w:rsidRDefault="00134189" w:rsidP="00134189">
            <w:pPr>
              <w:jc w:val="center"/>
              <w:rPr>
                <w:bCs/>
              </w:rPr>
            </w:pPr>
            <w:r w:rsidRPr="002857CA">
              <w:rPr>
                <w:bCs/>
              </w:rPr>
              <w:t>3.</w:t>
            </w:r>
          </w:p>
        </w:tc>
        <w:tc>
          <w:tcPr>
            <w:tcW w:w="14036" w:type="dxa"/>
            <w:gridSpan w:val="4"/>
            <w:vAlign w:val="center"/>
          </w:tcPr>
          <w:p w:rsidR="00134189" w:rsidRPr="00E62782" w:rsidRDefault="00134189" w:rsidP="00134189">
            <w:pPr>
              <w:rPr>
                <w:bCs/>
              </w:rPr>
            </w:pPr>
            <w:r w:rsidRPr="00E62782">
              <w:rPr>
                <w:bCs/>
              </w:rPr>
              <w:t>Цель 3. Развитие туризма</w:t>
            </w:r>
          </w:p>
        </w:tc>
      </w:tr>
      <w:tr w:rsidR="00606121" w:rsidRPr="002857CA" w:rsidTr="00B1145C">
        <w:tc>
          <w:tcPr>
            <w:tcW w:w="956" w:type="dxa"/>
          </w:tcPr>
          <w:p w:rsidR="00134189" w:rsidRPr="002857CA" w:rsidRDefault="00134189" w:rsidP="00134189">
            <w:pPr>
              <w:jc w:val="center"/>
              <w:rPr>
                <w:bCs/>
              </w:rPr>
            </w:pPr>
            <w:r w:rsidRPr="002857CA">
              <w:rPr>
                <w:bCs/>
              </w:rPr>
              <w:t>3.1.</w:t>
            </w:r>
          </w:p>
        </w:tc>
        <w:tc>
          <w:tcPr>
            <w:tcW w:w="14036" w:type="dxa"/>
            <w:gridSpan w:val="4"/>
            <w:vAlign w:val="center"/>
          </w:tcPr>
          <w:p w:rsidR="00134189" w:rsidRPr="00E62782" w:rsidRDefault="00134189" w:rsidP="00134189">
            <w:pPr>
              <w:rPr>
                <w:bCs/>
              </w:rPr>
            </w:pPr>
            <w:r w:rsidRPr="00E62782">
              <w:rPr>
                <w:bCs/>
              </w:rPr>
              <w:t>Задача 4. Продвижение туристских продуктов района</w:t>
            </w:r>
          </w:p>
        </w:tc>
      </w:tr>
      <w:tr w:rsidR="00606121" w:rsidRPr="002857CA" w:rsidTr="009F5932">
        <w:tc>
          <w:tcPr>
            <w:tcW w:w="956" w:type="dxa"/>
          </w:tcPr>
          <w:p w:rsidR="00134189" w:rsidRPr="002857CA" w:rsidRDefault="00134189" w:rsidP="00134189">
            <w:pPr>
              <w:jc w:val="center"/>
            </w:pPr>
            <w:r w:rsidRPr="002857CA">
              <w:t>3.1.1.</w:t>
            </w:r>
          </w:p>
        </w:tc>
        <w:tc>
          <w:tcPr>
            <w:tcW w:w="4114" w:type="dxa"/>
          </w:tcPr>
          <w:p w:rsidR="00134189" w:rsidRPr="002857CA" w:rsidRDefault="00134189" w:rsidP="00530200">
            <w:pPr>
              <w:jc w:val="both"/>
            </w:pPr>
            <w:r w:rsidRPr="002857CA">
              <w:t xml:space="preserve">Включение туристских ресурсов Ханты-Мансийского района в экскурсионную программу ежегодных мероприятий, </w:t>
            </w:r>
            <w:r w:rsidRPr="002857CA">
              <w:lastRenderedPageBreak/>
              <w:t xml:space="preserve">проводимых на территории г. Ханты-Мансийска (фестиваль «Дух Огня», фестиваль ремесел коренных народов мира, мероприятия, проводимые Центром зимних видов спорта имени </w:t>
            </w:r>
            <w:proofErr w:type="spellStart"/>
            <w:r w:rsidRPr="002857CA">
              <w:t>А.В.Филипенко</w:t>
            </w:r>
            <w:proofErr w:type="spellEnd"/>
            <w:r w:rsidRPr="002857CA">
              <w:t>); включение представителей Ханты-Мансийского района в рабочие группы по подготовке таких мероприятий</w:t>
            </w:r>
          </w:p>
        </w:tc>
        <w:tc>
          <w:tcPr>
            <w:tcW w:w="1701" w:type="dxa"/>
          </w:tcPr>
          <w:p w:rsidR="00134189" w:rsidRPr="002857CA" w:rsidRDefault="00134189" w:rsidP="00134189">
            <w:pPr>
              <w:jc w:val="center"/>
            </w:pPr>
            <w:r w:rsidRPr="002857CA">
              <w:lastRenderedPageBreak/>
              <w:t>на постоянной основе</w:t>
            </w:r>
          </w:p>
        </w:tc>
        <w:tc>
          <w:tcPr>
            <w:tcW w:w="2126" w:type="dxa"/>
          </w:tcPr>
          <w:p w:rsidR="00134189" w:rsidRPr="002857CA" w:rsidRDefault="00DD6F46" w:rsidP="007165B8">
            <w:pPr>
              <w:jc w:val="center"/>
            </w:pPr>
            <w:r w:rsidRPr="002857CA">
              <w:t>муниципальное казенное учреждение Ханты-</w:t>
            </w:r>
            <w:r w:rsidRPr="002857CA">
              <w:lastRenderedPageBreak/>
              <w:t>Мансийского района «Комитет по культуре, спорту и социальной политике»</w:t>
            </w:r>
          </w:p>
          <w:p w:rsidR="00DD6F46" w:rsidRPr="002857CA" w:rsidRDefault="00134189" w:rsidP="007165B8">
            <w:pPr>
              <w:jc w:val="center"/>
            </w:pPr>
            <w:proofErr w:type="gramStart"/>
            <w:r w:rsidRPr="002857CA">
              <w:t xml:space="preserve">(далее – </w:t>
            </w:r>
            <w:r w:rsidR="00DD6F46" w:rsidRPr="002857CA">
              <w:t>«Комитет</w:t>
            </w:r>
            <w:proofErr w:type="gramEnd"/>
          </w:p>
          <w:p w:rsidR="00134189" w:rsidRPr="002857CA" w:rsidRDefault="00DD6F46" w:rsidP="007165B8">
            <w:pPr>
              <w:jc w:val="center"/>
            </w:pPr>
            <w:r w:rsidRPr="002857CA">
              <w:t xml:space="preserve">по КС и </w:t>
            </w:r>
            <w:r w:rsidR="00134189" w:rsidRPr="002857CA">
              <w:t>СП»)</w:t>
            </w:r>
          </w:p>
        </w:tc>
        <w:tc>
          <w:tcPr>
            <w:tcW w:w="6095" w:type="dxa"/>
          </w:tcPr>
          <w:p w:rsidR="00134189" w:rsidRPr="00E62782" w:rsidRDefault="00813A3F" w:rsidP="00813A3F">
            <w:pPr>
              <w:jc w:val="both"/>
            </w:pPr>
            <w:r w:rsidRPr="00E62782">
              <w:rPr>
                <w:bCs/>
              </w:rPr>
              <w:lastRenderedPageBreak/>
              <w:t>За 2020 год число туристов, воспользовавшихся туристскими продуктами составило 11</w:t>
            </w:r>
            <w:r w:rsidR="00DC4923" w:rsidRPr="00E62782">
              <w:rPr>
                <w:bCs/>
              </w:rPr>
              <w:t xml:space="preserve"> </w:t>
            </w:r>
            <w:r w:rsidRPr="00E62782">
              <w:rPr>
                <w:bCs/>
              </w:rPr>
              <w:t xml:space="preserve">036 человек. В связи с </w:t>
            </w:r>
            <w:r w:rsidR="0035740F">
              <w:rPr>
                <w:bCs/>
              </w:rPr>
              <w:t>в</w:t>
            </w:r>
            <w:r w:rsidRPr="00E62782">
              <w:rPr>
                <w:bCs/>
              </w:rPr>
              <w:t xml:space="preserve">ведением ограничительных мер в Ханты-Мансийском автономном округе - Югре по </w:t>
            </w:r>
            <w:r w:rsidRPr="00E62782">
              <w:rPr>
                <w:bCs/>
              </w:rPr>
              <w:lastRenderedPageBreak/>
              <w:t xml:space="preserve">распространению новой </w:t>
            </w:r>
            <w:proofErr w:type="spellStart"/>
            <w:r w:rsidRPr="00E62782">
              <w:rPr>
                <w:bCs/>
              </w:rPr>
              <w:t>коронавирусной</w:t>
            </w:r>
            <w:proofErr w:type="spellEnd"/>
            <w:r w:rsidRPr="00E62782">
              <w:rPr>
                <w:bCs/>
              </w:rPr>
              <w:t xml:space="preserve"> инфекции произошло снижение количества туристов по сравнению с показателями 2019 года</w:t>
            </w:r>
          </w:p>
        </w:tc>
      </w:tr>
      <w:tr w:rsidR="00606121" w:rsidRPr="002857CA" w:rsidTr="009F5932">
        <w:tc>
          <w:tcPr>
            <w:tcW w:w="956" w:type="dxa"/>
          </w:tcPr>
          <w:p w:rsidR="00134189" w:rsidRPr="002857CA" w:rsidRDefault="00134189" w:rsidP="00134189">
            <w:pPr>
              <w:jc w:val="center"/>
            </w:pPr>
            <w:r w:rsidRPr="002857CA">
              <w:lastRenderedPageBreak/>
              <w:t>3.1.2.</w:t>
            </w:r>
          </w:p>
        </w:tc>
        <w:tc>
          <w:tcPr>
            <w:tcW w:w="4114" w:type="dxa"/>
            <w:vAlign w:val="center"/>
          </w:tcPr>
          <w:p w:rsidR="00134189" w:rsidRPr="002857CA" w:rsidRDefault="00134189" w:rsidP="00530200">
            <w:pPr>
              <w:jc w:val="both"/>
            </w:pPr>
            <w:r w:rsidRPr="002857CA">
              <w:t>Доработка и постоянное обновление раздела «Туризм» на сайте района:</w:t>
            </w:r>
          </w:p>
          <w:p w:rsidR="00134189" w:rsidRPr="002857CA" w:rsidRDefault="00134189" w:rsidP="00530200">
            <w:pPr>
              <w:jc w:val="both"/>
            </w:pPr>
            <w:r w:rsidRPr="002857CA">
              <w:t>формирование карты с достопримечательностями района и их описанием;</w:t>
            </w:r>
          </w:p>
          <w:p w:rsidR="00134189" w:rsidRPr="002857CA" w:rsidRDefault="00134189" w:rsidP="00530200">
            <w:pPr>
              <w:jc w:val="both"/>
            </w:pPr>
            <w:r w:rsidRPr="002857CA">
              <w:t>создание раздела «10 причин посетить Ханты-Мансийский район»;</w:t>
            </w:r>
          </w:p>
          <w:p w:rsidR="00134189" w:rsidRPr="002857CA" w:rsidRDefault="00134189" w:rsidP="00530200">
            <w:pPr>
              <w:jc w:val="both"/>
            </w:pPr>
            <w:r w:rsidRPr="002857CA">
              <w:t>размещение иллюстрированных каталогов с туристскими объектами, маршрутами и экскурсионными программами, базами отдыха, гостевыми домами и др.;</w:t>
            </w:r>
          </w:p>
          <w:p w:rsidR="00134189" w:rsidRPr="002857CA" w:rsidRDefault="00134189" w:rsidP="00530200">
            <w:pPr>
              <w:jc w:val="both"/>
            </w:pPr>
            <w:r w:rsidRPr="002857CA">
              <w:t>создание событийного календаря с перечнем всех планируемых на территории района туристских массовых мероприятий</w:t>
            </w:r>
          </w:p>
        </w:tc>
        <w:tc>
          <w:tcPr>
            <w:tcW w:w="1701" w:type="dxa"/>
          </w:tcPr>
          <w:p w:rsidR="00134189" w:rsidRPr="002857CA" w:rsidRDefault="00134189" w:rsidP="00134189">
            <w:pPr>
              <w:jc w:val="center"/>
            </w:pPr>
            <w:r w:rsidRPr="002857CA">
              <w:t>на постоянной основе</w:t>
            </w:r>
          </w:p>
        </w:tc>
        <w:tc>
          <w:tcPr>
            <w:tcW w:w="2126" w:type="dxa"/>
          </w:tcPr>
          <w:p w:rsidR="00134189" w:rsidRPr="002857CA" w:rsidRDefault="00134189" w:rsidP="007165B8">
            <w:pPr>
              <w:jc w:val="center"/>
            </w:pPr>
            <w:r w:rsidRPr="001F0A61">
              <w:t>МКУ ХМР «Комитет по КС и СП»;</w:t>
            </w:r>
          </w:p>
          <w:p w:rsidR="00134189" w:rsidRPr="002857CA" w:rsidRDefault="00134189" w:rsidP="007165B8">
            <w:pPr>
              <w:jc w:val="center"/>
            </w:pPr>
            <w:r w:rsidRPr="002857CA">
              <w:t>комитет экономической политики; управление по информационным технологиям; администрации сельских поселений</w:t>
            </w:r>
          </w:p>
        </w:tc>
        <w:tc>
          <w:tcPr>
            <w:tcW w:w="6095" w:type="dxa"/>
          </w:tcPr>
          <w:p w:rsidR="00134189" w:rsidRPr="00E62782" w:rsidRDefault="00813A3F" w:rsidP="00813A3F">
            <w:pPr>
              <w:jc w:val="both"/>
            </w:pPr>
            <w:r w:rsidRPr="00E62782">
              <w:t>В течение 2020 года на сайте администрации Ханты-Мансийского района в разделе «Досуговый центр «</w:t>
            </w:r>
            <w:proofErr w:type="spellStart"/>
            <w:r w:rsidRPr="00E62782">
              <w:t>Имитуй</w:t>
            </w:r>
            <w:proofErr w:type="spellEnd"/>
            <w:r w:rsidRPr="00E62782">
              <w:t>» неоднократно обновлялась информация о туризме, также выпущены информационные буклеты</w:t>
            </w:r>
            <w:r w:rsidR="00530200" w:rsidRPr="00E62782">
              <w:t>.</w:t>
            </w:r>
            <w:r w:rsidRPr="00E62782">
              <w:t xml:space="preserve"> </w:t>
            </w:r>
          </w:p>
          <w:p w:rsidR="004B389B" w:rsidRPr="00E62782" w:rsidRDefault="004B389B" w:rsidP="00813A3F">
            <w:pPr>
              <w:jc w:val="both"/>
            </w:pPr>
          </w:p>
        </w:tc>
      </w:tr>
      <w:tr w:rsidR="00813A3F" w:rsidRPr="002857CA" w:rsidTr="009F5932">
        <w:tc>
          <w:tcPr>
            <w:tcW w:w="956" w:type="dxa"/>
          </w:tcPr>
          <w:p w:rsidR="00813A3F" w:rsidRPr="002857CA" w:rsidRDefault="00813A3F" w:rsidP="00134189">
            <w:pPr>
              <w:jc w:val="center"/>
            </w:pPr>
            <w:r w:rsidRPr="002857CA">
              <w:t>3.1.3.</w:t>
            </w:r>
          </w:p>
        </w:tc>
        <w:tc>
          <w:tcPr>
            <w:tcW w:w="4114" w:type="dxa"/>
          </w:tcPr>
          <w:p w:rsidR="00813A3F" w:rsidRPr="002857CA" w:rsidRDefault="00813A3F" w:rsidP="00530200">
            <w:pPr>
              <w:jc w:val="both"/>
            </w:pPr>
            <w:r w:rsidRPr="002857CA">
              <w:t>Партнерство с федеральными и региональными туроператорами по созданию новых программ внутреннего и въездного туризма</w:t>
            </w:r>
          </w:p>
        </w:tc>
        <w:tc>
          <w:tcPr>
            <w:tcW w:w="1701" w:type="dxa"/>
          </w:tcPr>
          <w:p w:rsidR="00813A3F" w:rsidRPr="002857CA" w:rsidRDefault="00813A3F" w:rsidP="00134189">
            <w:pPr>
              <w:jc w:val="center"/>
            </w:pPr>
            <w:r w:rsidRPr="002857CA">
              <w:t>на постоянной основе</w:t>
            </w:r>
          </w:p>
        </w:tc>
        <w:tc>
          <w:tcPr>
            <w:tcW w:w="2126" w:type="dxa"/>
          </w:tcPr>
          <w:p w:rsidR="00813A3F" w:rsidRPr="002857CA" w:rsidRDefault="00813A3F" w:rsidP="007165B8">
            <w:pPr>
              <w:jc w:val="center"/>
              <w:rPr>
                <w:highlight w:val="yellow"/>
              </w:rPr>
            </w:pPr>
            <w:r w:rsidRPr="002857CA">
              <w:t>МКУ ХМР «Комитет по КС и СП»</w:t>
            </w:r>
          </w:p>
        </w:tc>
        <w:tc>
          <w:tcPr>
            <w:tcW w:w="6095" w:type="dxa"/>
            <w:vAlign w:val="center"/>
          </w:tcPr>
          <w:p w:rsidR="00813A3F" w:rsidRPr="00E62782" w:rsidRDefault="00476BD1" w:rsidP="003719D8">
            <w:pPr>
              <w:jc w:val="both"/>
            </w:pPr>
            <w:r w:rsidRPr="00E62782">
              <w:t xml:space="preserve">      </w:t>
            </w:r>
            <w:r w:rsidR="00813A3F" w:rsidRPr="00E62782">
              <w:t>В 2020 году на территории Ханты-Мансийского района функционировало 14 предприятий, предоставляющих туристические услуги (6 национальных общин, 5 баз отдыха, 2 организации предоставляющие услуги размещения и 1 эколого-просветительский центр «</w:t>
            </w:r>
            <w:proofErr w:type="spellStart"/>
            <w:r w:rsidR="00813A3F" w:rsidRPr="00E62782">
              <w:t>Шапшинское</w:t>
            </w:r>
            <w:proofErr w:type="spellEnd"/>
            <w:r w:rsidR="00813A3F" w:rsidRPr="00E62782">
              <w:t xml:space="preserve"> урочище» входящий в состав природного парка «</w:t>
            </w:r>
            <w:proofErr w:type="spellStart"/>
            <w:r w:rsidR="00813A3F" w:rsidRPr="00E62782">
              <w:t>Самаровский</w:t>
            </w:r>
            <w:proofErr w:type="spellEnd"/>
            <w:r w:rsidR="00813A3F" w:rsidRPr="00E62782">
              <w:t xml:space="preserve"> </w:t>
            </w:r>
            <w:proofErr w:type="spellStart"/>
            <w:r w:rsidR="00813A3F" w:rsidRPr="00E62782">
              <w:t>чугас</w:t>
            </w:r>
            <w:proofErr w:type="spellEnd"/>
            <w:r w:rsidR="00813A3F" w:rsidRPr="00E62782">
              <w:t>»</w:t>
            </w:r>
            <w:r w:rsidR="003719D8">
              <w:t>.</w:t>
            </w:r>
            <w:r w:rsidR="00813A3F" w:rsidRPr="00E62782">
              <w:t xml:space="preserve"> </w:t>
            </w:r>
          </w:p>
        </w:tc>
      </w:tr>
      <w:tr w:rsidR="00813A3F" w:rsidRPr="002857CA" w:rsidTr="009F5932">
        <w:tc>
          <w:tcPr>
            <w:tcW w:w="956" w:type="dxa"/>
          </w:tcPr>
          <w:p w:rsidR="00813A3F" w:rsidRPr="002857CA" w:rsidRDefault="00813A3F" w:rsidP="00134189">
            <w:pPr>
              <w:jc w:val="center"/>
            </w:pPr>
            <w:r w:rsidRPr="002857CA">
              <w:lastRenderedPageBreak/>
              <w:t>3.1.4.</w:t>
            </w:r>
          </w:p>
        </w:tc>
        <w:tc>
          <w:tcPr>
            <w:tcW w:w="4114" w:type="dxa"/>
          </w:tcPr>
          <w:p w:rsidR="00813A3F" w:rsidRPr="002857CA" w:rsidRDefault="00813A3F" w:rsidP="00530200">
            <w:pPr>
              <w:jc w:val="both"/>
            </w:pPr>
            <w:r w:rsidRPr="002857CA">
              <w:t>Сотрудничество с региональными СМИ по продвижению туристских ресурсов района</w:t>
            </w:r>
          </w:p>
        </w:tc>
        <w:tc>
          <w:tcPr>
            <w:tcW w:w="1701" w:type="dxa"/>
          </w:tcPr>
          <w:p w:rsidR="00813A3F" w:rsidRPr="002857CA" w:rsidRDefault="00813A3F" w:rsidP="00134189">
            <w:pPr>
              <w:jc w:val="center"/>
            </w:pPr>
            <w:r w:rsidRPr="002857CA">
              <w:t>на постоянной основе</w:t>
            </w:r>
          </w:p>
        </w:tc>
        <w:tc>
          <w:tcPr>
            <w:tcW w:w="2126" w:type="dxa"/>
          </w:tcPr>
          <w:p w:rsidR="00813A3F" w:rsidRPr="002857CA" w:rsidRDefault="00813A3F" w:rsidP="007165B8">
            <w:pPr>
              <w:jc w:val="center"/>
              <w:rPr>
                <w:highlight w:val="yellow"/>
              </w:rPr>
            </w:pPr>
            <w:r w:rsidRPr="002857CA">
              <w:t>МКУ ХМР «Комитет по КС и СП»</w:t>
            </w:r>
          </w:p>
        </w:tc>
        <w:tc>
          <w:tcPr>
            <w:tcW w:w="6095" w:type="dxa"/>
            <w:vAlign w:val="center"/>
          </w:tcPr>
          <w:p w:rsidR="00813A3F" w:rsidRPr="00E62782" w:rsidRDefault="00476BD1" w:rsidP="00813A3F">
            <w:pPr>
              <w:jc w:val="both"/>
            </w:pPr>
            <w:r w:rsidRPr="00E62782">
              <w:t xml:space="preserve">      </w:t>
            </w:r>
            <w:r w:rsidR="00813A3F" w:rsidRPr="00E62782">
              <w:t>Вся информация о туристических мероприятиях, проводимых на территории Ханты-Мансийского района, размещается в газете «Наш район»</w:t>
            </w:r>
          </w:p>
        </w:tc>
      </w:tr>
      <w:tr w:rsidR="00813A3F" w:rsidRPr="002857CA" w:rsidTr="009F5932">
        <w:tc>
          <w:tcPr>
            <w:tcW w:w="956" w:type="dxa"/>
          </w:tcPr>
          <w:p w:rsidR="00813A3F" w:rsidRPr="002857CA" w:rsidRDefault="00813A3F" w:rsidP="00134189">
            <w:pPr>
              <w:jc w:val="center"/>
            </w:pPr>
            <w:r w:rsidRPr="002857CA">
              <w:t>3.1.5.</w:t>
            </w:r>
          </w:p>
        </w:tc>
        <w:tc>
          <w:tcPr>
            <w:tcW w:w="4114" w:type="dxa"/>
          </w:tcPr>
          <w:p w:rsidR="00813A3F" w:rsidRPr="002857CA" w:rsidRDefault="00813A3F" w:rsidP="00530200">
            <w:pPr>
              <w:jc w:val="both"/>
            </w:pPr>
            <w:r w:rsidRPr="002857CA">
              <w:t>Информационное освещение проведенных мероприятий (публикации, фотографии, отзывы)</w:t>
            </w:r>
          </w:p>
        </w:tc>
        <w:tc>
          <w:tcPr>
            <w:tcW w:w="1701" w:type="dxa"/>
          </w:tcPr>
          <w:p w:rsidR="00813A3F" w:rsidRPr="002857CA" w:rsidRDefault="00813A3F" w:rsidP="00134189">
            <w:pPr>
              <w:jc w:val="center"/>
            </w:pPr>
            <w:r w:rsidRPr="002857CA">
              <w:t>на постоянной основе</w:t>
            </w:r>
          </w:p>
        </w:tc>
        <w:tc>
          <w:tcPr>
            <w:tcW w:w="2126" w:type="dxa"/>
          </w:tcPr>
          <w:p w:rsidR="00813A3F" w:rsidRPr="002857CA" w:rsidRDefault="00813A3F" w:rsidP="007165B8">
            <w:pPr>
              <w:jc w:val="center"/>
            </w:pPr>
            <w:r w:rsidRPr="002857CA">
              <w:t>МКУ ХМР «Комитет по КС и СП»</w:t>
            </w:r>
          </w:p>
        </w:tc>
        <w:tc>
          <w:tcPr>
            <w:tcW w:w="6095" w:type="dxa"/>
            <w:vAlign w:val="center"/>
          </w:tcPr>
          <w:p w:rsidR="00813A3F" w:rsidRPr="00E62782" w:rsidRDefault="00476BD1" w:rsidP="00813A3F">
            <w:pPr>
              <w:jc w:val="both"/>
              <w:rPr>
                <w:rFonts w:eastAsia="Batang"/>
              </w:rPr>
            </w:pPr>
            <w:r w:rsidRPr="00E62782">
              <w:t xml:space="preserve">      </w:t>
            </w:r>
            <w:r w:rsidR="00813A3F" w:rsidRPr="00E62782">
              <w:t xml:space="preserve">В 2020 году принято участие в деловой программе туристского Форума «Югра тур 2020» в режиме онлайн, а также в семинарах и экспертных сессиях проводимых в рамках Форума. </w:t>
            </w:r>
          </w:p>
          <w:p w:rsidR="00813A3F" w:rsidRPr="00E62782" w:rsidRDefault="00476BD1" w:rsidP="00476BD1">
            <w:pPr>
              <w:jc w:val="both"/>
            </w:pPr>
            <w:r w:rsidRPr="00E62782">
              <w:t xml:space="preserve">      </w:t>
            </w:r>
            <w:r w:rsidR="00813A3F" w:rsidRPr="00E62782">
              <w:t>Принято участие в онлайн конференции «Туристический потенциал сельских терри</w:t>
            </w:r>
            <w:r w:rsidRPr="00E62782">
              <w:t>торий».</w:t>
            </w:r>
          </w:p>
        </w:tc>
      </w:tr>
      <w:tr w:rsidR="00813A3F" w:rsidRPr="002857CA" w:rsidTr="00476BD1">
        <w:tc>
          <w:tcPr>
            <w:tcW w:w="956" w:type="dxa"/>
          </w:tcPr>
          <w:p w:rsidR="00813A3F" w:rsidRPr="002857CA" w:rsidRDefault="00813A3F" w:rsidP="00134189">
            <w:pPr>
              <w:jc w:val="center"/>
            </w:pPr>
            <w:r w:rsidRPr="002857CA">
              <w:t>3.1.6.</w:t>
            </w:r>
          </w:p>
        </w:tc>
        <w:tc>
          <w:tcPr>
            <w:tcW w:w="4114" w:type="dxa"/>
            <w:vAlign w:val="center"/>
          </w:tcPr>
          <w:p w:rsidR="00813A3F" w:rsidRPr="002857CA" w:rsidRDefault="00813A3F" w:rsidP="00530200">
            <w:pPr>
              <w:jc w:val="both"/>
            </w:pPr>
            <w:r w:rsidRPr="002857CA">
              <w:t xml:space="preserve">Мониторинг Национального туристического портала </w:t>
            </w:r>
            <w:proofErr w:type="spellStart"/>
            <w:r w:rsidRPr="002857CA">
              <w:t>Russia</w:t>
            </w:r>
            <w:proofErr w:type="spellEnd"/>
            <w:r w:rsidRPr="002857CA">
              <w:t xml:space="preserve"> </w:t>
            </w:r>
            <w:proofErr w:type="spellStart"/>
            <w:r w:rsidRPr="002857CA">
              <w:t>Travel</w:t>
            </w:r>
            <w:proofErr w:type="spellEnd"/>
            <w:r w:rsidRPr="002857CA">
              <w:t xml:space="preserve"> и регионального туристического портала «Туризм в Югре» </w:t>
            </w:r>
          </w:p>
          <w:p w:rsidR="00813A3F" w:rsidRPr="002857CA" w:rsidRDefault="00813A3F" w:rsidP="00530200">
            <w:pPr>
              <w:jc w:val="both"/>
            </w:pPr>
            <w:r w:rsidRPr="002857CA">
              <w:t>с целью проверки наличия и актуальности данных о туристских ресурсах Ханты-Мансийского района и включения информации о новых туристских ресурсах района</w:t>
            </w:r>
          </w:p>
        </w:tc>
        <w:tc>
          <w:tcPr>
            <w:tcW w:w="1701" w:type="dxa"/>
          </w:tcPr>
          <w:p w:rsidR="00813A3F" w:rsidRPr="002857CA" w:rsidRDefault="00813A3F" w:rsidP="00134189">
            <w:pPr>
              <w:jc w:val="center"/>
            </w:pPr>
            <w:r w:rsidRPr="002857CA">
              <w:t>на постоянной основе</w:t>
            </w:r>
          </w:p>
        </w:tc>
        <w:tc>
          <w:tcPr>
            <w:tcW w:w="2126" w:type="dxa"/>
          </w:tcPr>
          <w:p w:rsidR="00813A3F" w:rsidRPr="002857CA" w:rsidRDefault="00813A3F" w:rsidP="007165B8">
            <w:pPr>
              <w:jc w:val="center"/>
            </w:pPr>
            <w:r w:rsidRPr="002857CA">
              <w:t>МКУ ХМР «Комитет по КС и СП»</w:t>
            </w:r>
          </w:p>
        </w:tc>
        <w:tc>
          <w:tcPr>
            <w:tcW w:w="6095" w:type="dxa"/>
          </w:tcPr>
          <w:p w:rsidR="00813A3F" w:rsidRPr="00E62782" w:rsidRDefault="00813A3F" w:rsidP="00035306">
            <w:pPr>
              <w:ind w:firstLine="317"/>
              <w:jc w:val="both"/>
            </w:pPr>
            <w:r w:rsidRPr="00E62782">
              <w:t>В течение 2020 года в адрес Департамента промышленности Ханты-Мансийского автономного округа – Югры направлялась актуализированная информация о достопримечательностях, культурных, и развлекательных объектах, расположенных на территории Ханты-Мансийского района, с целью её размещения на порталах</w:t>
            </w:r>
            <w:r w:rsidR="003719D8">
              <w:t>.</w:t>
            </w:r>
          </w:p>
        </w:tc>
      </w:tr>
      <w:tr w:rsidR="00FE62F4" w:rsidRPr="002857CA" w:rsidTr="00476BD1">
        <w:tc>
          <w:tcPr>
            <w:tcW w:w="956" w:type="dxa"/>
          </w:tcPr>
          <w:p w:rsidR="00FE62F4" w:rsidRPr="00DA64B1" w:rsidRDefault="00FE62F4" w:rsidP="00634486">
            <w:pPr>
              <w:jc w:val="center"/>
            </w:pPr>
            <w:r w:rsidRPr="00DA64B1">
              <w:t>3.1.7</w:t>
            </w:r>
            <w:r>
              <w:t>.</w:t>
            </w:r>
          </w:p>
        </w:tc>
        <w:tc>
          <w:tcPr>
            <w:tcW w:w="4114" w:type="dxa"/>
            <w:vAlign w:val="center"/>
          </w:tcPr>
          <w:p w:rsidR="00FE62F4" w:rsidRPr="00DA64B1" w:rsidRDefault="00FE62F4" w:rsidP="00530200">
            <w:pPr>
              <w:jc w:val="both"/>
            </w:pPr>
            <w:r w:rsidRPr="00DA64B1">
              <w:t xml:space="preserve">Разработка туристического бренда района «Неизведанный, </w:t>
            </w:r>
            <w:proofErr w:type="spellStart"/>
            <w:r w:rsidRPr="00DA64B1">
              <w:t>экологичный</w:t>
            </w:r>
            <w:proofErr w:type="spellEnd"/>
            <w:r w:rsidRPr="00DA64B1">
              <w:t>, самобытный. Окунись в настоящую природу»</w:t>
            </w:r>
          </w:p>
        </w:tc>
        <w:tc>
          <w:tcPr>
            <w:tcW w:w="1701" w:type="dxa"/>
          </w:tcPr>
          <w:p w:rsidR="00FE62F4" w:rsidRPr="00E733D5" w:rsidRDefault="00FE62F4" w:rsidP="00634486">
            <w:pPr>
              <w:jc w:val="center"/>
            </w:pPr>
            <w:r w:rsidRPr="00E733D5">
              <w:t>2021 – 2022</w:t>
            </w:r>
          </w:p>
        </w:tc>
        <w:tc>
          <w:tcPr>
            <w:tcW w:w="2126" w:type="dxa"/>
          </w:tcPr>
          <w:p w:rsidR="00FE62F4" w:rsidRPr="00DA64B1" w:rsidRDefault="00FE62F4" w:rsidP="00634486">
            <w:r w:rsidRPr="00DA64B1">
              <w:t>МКУ ХМР «Комитет по КС и СП»</w:t>
            </w:r>
          </w:p>
        </w:tc>
        <w:tc>
          <w:tcPr>
            <w:tcW w:w="6095" w:type="dxa"/>
          </w:tcPr>
          <w:p w:rsidR="00FE62F4" w:rsidRPr="00E62782" w:rsidRDefault="00E733D5" w:rsidP="00035306">
            <w:pPr>
              <w:ind w:firstLine="317"/>
              <w:jc w:val="both"/>
            </w:pPr>
            <w:r w:rsidRPr="00E62782">
              <w:t>Срок реализации не наступил</w:t>
            </w:r>
          </w:p>
        </w:tc>
      </w:tr>
      <w:tr w:rsidR="00FE62F4" w:rsidRPr="002857CA" w:rsidTr="00476BD1">
        <w:tc>
          <w:tcPr>
            <w:tcW w:w="956" w:type="dxa"/>
          </w:tcPr>
          <w:p w:rsidR="00FE62F4" w:rsidRPr="00DA64B1" w:rsidRDefault="00FE62F4" w:rsidP="00634486">
            <w:pPr>
              <w:jc w:val="center"/>
              <w:rPr>
                <w:color w:val="000000"/>
              </w:rPr>
            </w:pPr>
            <w:r w:rsidRPr="00DA64B1">
              <w:rPr>
                <w:color w:val="000000"/>
              </w:rPr>
              <w:t>3.1.8</w:t>
            </w:r>
            <w:r>
              <w:rPr>
                <w:color w:val="000000"/>
              </w:rPr>
              <w:t>.</w:t>
            </w:r>
          </w:p>
        </w:tc>
        <w:tc>
          <w:tcPr>
            <w:tcW w:w="4114" w:type="dxa"/>
            <w:vAlign w:val="center"/>
          </w:tcPr>
          <w:p w:rsidR="00FE62F4" w:rsidRPr="00DA64B1" w:rsidRDefault="00FE62F4" w:rsidP="00530200">
            <w:pPr>
              <w:jc w:val="both"/>
              <w:rPr>
                <w:color w:val="000000"/>
              </w:rPr>
            </w:pPr>
            <w:r w:rsidRPr="00DA64B1">
              <w:rPr>
                <w:color w:val="000000"/>
              </w:rPr>
              <w:t>Проведение фотоконкурса в различных номинациях (лучшее фото пейзажа, птиц, животных, достопримечательностей, традиций и обычаев местных жителей и др.) с целью продвижения туристских возможностей района, а также содействие участию победителей во всероссийских фотоконкурсах</w:t>
            </w:r>
          </w:p>
        </w:tc>
        <w:tc>
          <w:tcPr>
            <w:tcW w:w="1701" w:type="dxa"/>
          </w:tcPr>
          <w:p w:rsidR="00FE62F4" w:rsidRPr="00E733D5" w:rsidRDefault="00FE62F4" w:rsidP="00634486">
            <w:pPr>
              <w:jc w:val="center"/>
              <w:rPr>
                <w:color w:val="000000"/>
              </w:rPr>
            </w:pPr>
            <w:r w:rsidRPr="00E733D5">
              <w:rPr>
                <w:color w:val="000000"/>
              </w:rPr>
              <w:t>2021 – 2030</w:t>
            </w:r>
          </w:p>
        </w:tc>
        <w:tc>
          <w:tcPr>
            <w:tcW w:w="2126" w:type="dxa"/>
          </w:tcPr>
          <w:p w:rsidR="00FE62F4" w:rsidRPr="00DA64B1" w:rsidRDefault="00FE62F4" w:rsidP="00634486">
            <w:pPr>
              <w:rPr>
                <w:color w:val="000000"/>
              </w:rPr>
            </w:pPr>
            <w:r w:rsidRPr="00DA64B1">
              <w:rPr>
                <w:color w:val="000000"/>
              </w:rPr>
              <w:t>МКУ ХМР «Комитет по КС и СП»</w:t>
            </w:r>
          </w:p>
        </w:tc>
        <w:tc>
          <w:tcPr>
            <w:tcW w:w="6095" w:type="dxa"/>
          </w:tcPr>
          <w:p w:rsidR="00FE62F4" w:rsidRPr="00E62782" w:rsidRDefault="00E733D5" w:rsidP="00035306">
            <w:pPr>
              <w:ind w:firstLine="317"/>
              <w:jc w:val="both"/>
            </w:pPr>
            <w:r w:rsidRPr="00E62782">
              <w:t>Срок реализации не наступил</w:t>
            </w:r>
          </w:p>
        </w:tc>
      </w:tr>
      <w:tr w:rsidR="00606121" w:rsidRPr="002857CA" w:rsidTr="00B1145C">
        <w:tc>
          <w:tcPr>
            <w:tcW w:w="956" w:type="dxa"/>
          </w:tcPr>
          <w:p w:rsidR="00134189" w:rsidRPr="002857CA" w:rsidRDefault="00134189" w:rsidP="00134189">
            <w:pPr>
              <w:jc w:val="center"/>
              <w:rPr>
                <w:bCs/>
              </w:rPr>
            </w:pPr>
            <w:r w:rsidRPr="002857CA">
              <w:rPr>
                <w:bCs/>
              </w:rPr>
              <w:t>3.2.</w:t>
            </w:r>
          </w:p>
        </w:tc>
        <w:tc>
          <w:tcPr>
            <w:tcW w:w="14036" w:type="dxa"/>
            <w:gridSpan w:val="4"/>
            <w:vAlign w:val="center"/>
          </w:tcPr>
          <w:p w:rsidR="00134189" w:rsidRPr="00E62782" w:rsidRDefault="00134189" w:rsidP="00134189">
            <w:pPr>
              <w:rPr>
                <w:bCs/>
              </w:rPr>
            </w:pPr>
            <w:r w:rsidRPr="00E62782">
              <w:rPr>
                <w:bCs/>
              </w:rPr>
              <w:t>Задача 5. Развитие туристской инфраструктуры</w:t>
            </w:r>
          </w:p>
        </w:tc>
      </w:tr>
      <w:tr w:rsidR="00FE62F4" w:rsidRPr="002857CA" w:rsidTr="00E733D5">
        <w:tc>
          <w:tcPr>
            <w:tcW w:w="956" w:type="dxa"/>
          </w:tcPr>
          <w:p w:rsidR="00FE62F4" w:rsidRPr="00DA64B1" w:rsidRDefault="00FE62F4" w:rsidP="00634486">
            <w:pPr>
              <w:jc w:val="center"/>
              <w:rPr>
                <w:bCs/>
                <w:color w:val="000000"/>
              </w:rPr>
            </w:pPr>
            <w:r w:rsidRPr="00DA64B1">
              <w:rPr>
                <w:bCs/>
                <w:color w:val="000000"/>
              </w:rPr>
              <w:t>3.2.1</w:t>
            </w:r>
            <w:r>
              <w:rPr>
                <w:bCs/>
                <w:color w:val="000000"/>
              </w:rPr>
              <w:t>.</w:t>
            </w:r>
          </w:p>
        </w:tc>
        <w:tc>
          <w:tcPr>
            <w:tcW w:w="4114" w:type="dxa"/>
          </w:tcPr>
          <w:p w:rsidR="00FE62F4" w:rsidRPr="00DA64B1" w:rsidRDefault="00FE62F4" w:rsidP="00530200">
            <w:pPr>
              <w:jc w:val="both"/>
              <w:rPr>
                <w:bCs/>
                <w:color w:val="000000"/>
              </w:rPr>
            </w:pPr>
            <w:r w:rsidRPr="00DA64B1">
              <w:rPr>
                <w:bCs/>
                <w:color w:val="000000"/>
              </w:rPr>
              <w:t>Мероприятия по ра</w:t>
            </w:r>
            <w:r>
              <w:rPr>
                <w:bCs/>
                <w:color w:val="000000"/>
              </w:rPr>
              <w:t xml:space="preserve">звитию </w:t>
            </w:r>
            <w:r>
              <w:rPr>
                <w:bCs/>
                <w:color w:val="000000"/>
              </w:rPr>
              <w:lastRenderedPageBreak/>
              <w:t>этнографического туризма</w:t>
            </w:r>
          </w:p>
        </w:tc>
        <w:tc>
          <w:tcPr>
            <w:tcW w:w="1701" w:type="dxa"/>
          </w:tcPr>
          <w:p w:rsidR="00FE62F4" w:rsidRPr="00E733D5" w:rsidRDefault="00FE62F4" w:rsidP="00634486">
            <w:pPr>
              <w:jc w:val="center"/>
              <w:rPr>
                <w:color w:val="000000"/>
              </w:rPr>
            </w:pPr>
            <w:r w:rsidRPr="00E733D5">
              <w:rPr>
                <w:color w:val="000000"/>
              </w:rPr>
              <w:lastRenderedPageBreak/>
              <w:t>2021 – 2030</w:t>
            </w:r>
          </w:p>
        </w:tc>
        <w:tc>
          <w:tcPr>
            <w:tcW w:w="2126" w:type="dxa"/>
          </w:tcPr>
          <w:p w:rsidR="00FE62F4" w:rsidRPr="00DA64B1" w:rsidRDefault="00FE62F4" w:rsidP="00792EC9">
            <w:pPr>
              <w:jc w:val="center"/>
              <w:rPr>
                <w:color w:val="000000"/>
              </w:rPr>
            </w:pPr>
            <w:r w:rsidRPr="00DA64B1">
              <w:rPr>
                <w:color w:val="000000"/>
              </w:rPr>
              <w:t xml:space="preserve">МКУ ХМР </w:t>
            </w:r>
            <w:r w:rsidRPr="00DA64B1">
              <w:rPr>
                <w:color w:val="000000"/>
              </w:rPr>
              <w:lastRenderedPageBreak/>
              <w:t>«Комитет по КС и СП»</w:t>
            </w:r>
            <w:r>
              <w:rPr>
                <w:color w:val="000000"/>
              </w:rPr>
              <w:t>;</w:t>
            </w:r>
            <w:r w:rsidRPr="00DA64B1">
              <w:rPr>
                <w:color w:val="000000"/>
              </w:rPr>
              <w:t xml:space="preserve"> хозяйствующие субъекты</w:t>
            </w:r>
          </w:p>
        </w:tc>
        <w:tc>
          <w:tcPr>
            <w:tcW w:w="6095" w:type="dxa"/>
          </w:tcPr>
          <w:p w:rsidR="00FE62F4" w:rsidRPr="00E62782" w:rsidRDefault="00E733D5" w:rsidP="00035306">
            <w:pPr>
              <w:ind w:firstLine="317"/>
              <w:rPr>
                <w:bCs/>
              </w:rPr>
            </w:pPr>
            <w:r w:rsidRPr="00E62782">
              <w:lastRenderedPageBreak/>
              <w:t>Срок реализации не наступил</w:t>
            </w:r>
          </w:p>
        </w:tc>
      </w:tr>
      <w:tr w:rsidR="00FE62F4" w:rsidRPr="002857CA" w:rsidTr="00E733D5">
        <w:tc>
          <w:tcPr>
            <w:tcW w:w="956" w:type="dxa"/>
          </w:tcPr>
          <w:p w:rsidR="00FE62F4" w:rsidRPr="00DA64B1" w:rsidRDefault="00FE62F4" w:rsidP="00634486">
            <w:pPr>
              <w:jc w:val="center"/>
              <w:rPr>
                <w:bCs/>
                <w:color w:val="000000"/>
              </w:rPr>
            </w:pPr>
            <w:r w:rsidRPr="00DA64B1">
              <w:rPr>
                <w:bCs/>
                <w:color w:val="000000"/>
              </w:rPr>
              <w:lastRenderedPageBreak/>
              <w:t>3.2.2</w:t>
            </w:r>
            <w:r>
              <w:rPr>
                <w:bCs/>
                <w:color w:val="000000"/>
              </w:rPr>
              <w:t>.</w:t>
            </w:r>
          </w:p>
        </w:tc>
        <w:tc>
          <w:tcPr>
            <w:tcW w:w="4114" w:type="dxa"/>
          </w:tcPr>
          <w:p w:rsidR="00FE62F4" w:rsidRPr="00DA64B1" w:rsidRDefault="00FE62F4" w:rsidP="00530200">
            <w:pPr>
              <w:jc w:val="both"/>
              <w:rPr>
                <w:bCs/>
                <w:color w:val="000000"/>
              </w:rPr>
            </w:pPr>
            <w:r w:rsidRPr="00DA64B1">
              <w:rPr>
                <w:bCs/>
                <w:color w:val="000000"/>
              </w:rPr>
              <w:t xml:space="preserve">Мероприятия </w:t>
            </w:r>
            <w:r>
              <w:rPr>
                <w:bCs/>
                <w:color w:val="000000"/>
              </w:rPr>
              <w:t>по развитию событийного туризма</w:t>
            </w:r>
          </w:p>
        </w:tc>
        <w:tc>
          <w:tcPr>
            <w:tcW w:w="1701" w:type="dxa"/>
          </w:tcPr>
          <w:p w:rsidR="00FE62F4" w:rsidRPr="00E733D5" w:rsidRDefault="00FE62F4" w:rsidP="00634486">
            <w:pPr>
              <w:jc w:val="center"/>
              <w:rPr>
                <w:color w:val="000000"/>
              </w:rPr>
            </w:pPr>
            <w:r w:rsidRPr="00E733D5">
              <w:rPr>
                <w:color w:val="000000"/>
              </w:rPr>
              <w:t>2021 – 2030</w:t>
            </w:r>
          </w:p>
        </w:tc>
        <w:tc>
          <w:tcPr>
            <w:tcW w:w="2126" w:type="dxa"/>
          </w:tcPr>
          <w:p w:rsidR="00FE62F4" w:rsidRPr="00DA64B1" w:rsidRDefault="00FE62F4" w:rsidP="00792EC9">
            <w:pPr>
              <w:jc w:val="center"/>
              <w:rPr>
                <w:color w:val="000000"/>
              </w:rPr>
            </w:pPr>
            <w:r>
              <w:rPr>
                <w:color w:val="000000"/>
              </w:rPr>
              <w:t>МКУ ХМР «Комитет по КС и СП»;</w:t>
            </w:r>
            <w:r w:rsidRPr="00DA64B1">
              <w:rPr>
                <w:color w:val="000000"/>
              </w:rPr>
              <w:t xml:space="preserve"> хозяйствующие субъекты</w:t>
            </w:r>
          </w:p>
        </w:tc>
        <w:tc>
          <w:tcPr>
            <w:tcW w:w="6095" w:type="dxa"/>
          </w:tcPr>
          <w:p w:rsidR="00FE62F4" w:rsidRPr="00E62782" w:rsidRDefault="00E733D5" w:rsidP="00035306">
            <w:pPr>
              <w:ind w:firstLine="317"/>
              <w:rPr>
                <w:bCs/>
              </w:rPr>
            </w:pPr>
            <w:r w:rsidRPr="00E62782">
              <w:t>Срок реализации не наступил</w:t>
            </w:r>
          </w:p>
        </w:tc>
      </w:tr>
      <w:tr w:rsidR="00FE62F4" w:rsidRPr="002857CA" w:rsidTr="00E733D5">
        <w:tc>
          <w:tcPr>
            <w:tcW w:w="956" w:type="dxa"/>
          </w:tcPr>
          <w:p w:rsidR="00FE62F4" w:rsidRPr="00DA64B1" w:rsidRDefault="00FE62F4" w:rsidP="00634486">
            <w:pPr>
              <w:jc w:val="center"/>
              <w:rPr>
                <w:bCs/>
                <w:color w:val="000000"/>
              </w:rPr>
            </w:pPr>
            <w:r w:rsidRPr="00DA64B1">
              <w:rPr>
                <w:bCs/>
                <w:color w:val="000000"/>
              </w:rPr>
              <w:t>3.2.3</w:t>
            </w:r>
            <w:r>
              <w:rPr>
                <w:bCs/>
                <w:color w:val="000000"/>
              </w:rPr>
              <w:t>.</w:t>
            </w:r>
          </w:p>
        </w:tc>
        <w:tc>
          <w:tcPr>
            <w:tcW w:w="4114" w:type="dxa"/>
          </w:tcPr>
          <w:p w:rsidR="00FE62F4" w:rsidRPr="00DA64B1" w:rsidRDefault="00FE62F4" w:rsidP="00530200">
            <w:pPr>
              <w:jc w:val="both"/>
              <w:rPr>
                <w:bCs/>
              </w:rPr>
            </w:pPr>
            <w:r>
              <w:rPr>
                <w:bCs/>
              </w:rPr>
              <w:t>Развитие сельского туризма</w:t>
            </w:r>
          </w:p>
        </w:tc>
        <w:tc>
          <w:tcPr>
            <w:tcW w:w="1701" w:type="dxa"/>
          </w:tcPr>
          <w:p w:rsidR="00FE62F4" w:rsidRPr="00E733D5" w:rsidRDefault="00FE62F4" w:rsidP="00634486">
            <w:pPr>
              <w:jc w:val="center"/>
              <w:rPr>
                <w:color w:val="000000"/>
              </w:rPr>
            </w:pPr>
            <w:r w:rsidRPr="00E733D5">
              <w:rPr>
                <w:color w:val="000000"/>
              </w:rPr>
              <w:t>2021 – 2030</w:t>
            </w:r>
          </w:p>
        </w:tc>
        <w:tc>
          <w:tcPr>
            <w:tcW w:w="2126" w:type="dxa"/>
          </w:tcPr>
          <w:p w:rsidR="00FE62F4" w:rsidRPr="00DA64B1" w:rsidRDefault="00FE62F4" w:rsidP="00792EC9">
            <w:pPr>
              <w:jc w:val="center"/>
              <w:rPr>
                <w:color w:val="000000"/>
              </w:rPr>
            </w:pPr>
            <w:r w:rsidRPr="00DA64B1">
              <w:rPr>
                <w:color w:val="000000"/>
              </w:rPr>
              <w:t>потенциальные инвесторы</w:t>
            </w:r>
            <w:r>
              <w:rPr>
                <w:color w:val="000000"/>
              </w:rPr>
              <w:t>;</w:t>
            </w:r>
            <w:r w:rsidRPr="00DA64B1">
              <w:rPr>
                <w:color w:val="000000"/>
              </w:rPr>
              <w:t xml:space="preserve"> хозяйствующие субъекты</w:t>
            </w:r>
          </w:p>
        </w:tc>
        <w:tc>
          <w:tcPr>
            <w:tcW w:w="6095" w:type="dxa"/>
          </w:tcPr>
          <w:p w:rsidR="00FE62F4" w:rsidRPr="00E62782" w:rsidRDefault="00E733D5" w:rsidP="00035306">
            <w:pPr>
              <w:ind w:firstLine="317"/>
              <w:rPr>
                <w:bCs/>
              </w:rPr>
            </w:pPr>
            <w:r w:rsidRPr="00E62782">
              <w:t>Срок реализации не наступил</w:t>
            </w:r>
          </w:p>
        </w:tc>
      </w:tr>
      <w:tr w:rsidR="00FE62F4" w:rsidRPr="002857CA" w:rsidTr="00E733D5">
        <w:tc>
          <w:tcPr>
            <w:tcW w:w="956" w:type="dxa"/>
          </w:tcPr>
          <w:p w:rsidR="00FE62F4" w:rsidRPr="00DA64B1" w:rsidRDefault="00FE62F4" w:rsidP="00634486">
            <w:pPr>
              <w:jc w:val="center"/>
              <w:rPr>
                <w:bCs/>
                <w:color w:val="000000"/>
              </w:rPr>
            </w:pPr>
            <w:r w:rsidRPr="00DA64B1">
              <w:rPr>
                <w:bCs/>
                <w:color w:val="000000"/>
              </w:rPr>
              <w:t>3.2.4</w:t>
            </w:r>
            <w:r>
              <w:rPr>
                <w:bCs/>
                <w:color w:val="000000"/>
              </w:rPr>
              <w:t>.</w:t>
            </w:r>
          </w:p>
        </w:tc>
        <w:tc>
          <w:tcPr>
            <w:tcW w:w="4114" w:type="dxa"/>
          </w:tcPr>
          <w:p w:rsidR="00FE62F4" w:rsidRPr="00DA64B1" w:rsidRDefault="00FE62F4" w:rsidP="00530200">
            <w:pPr>
              <w:jc w:val="both"/>
              <w:rPr>
                <w:bCs/>
                <w:color w:val="000000"/>
              </w:rPr>
            </w:pPr>
            <w:r w:rsidRPr="00DA64B1">
              <w:rPr>
                <w:bCs/>
                <w:color w:val="000000"/>
              </w:rPr>
              <w:t>Развитие спортивного туризма</w:t>
            </w:r>
          </w:p>
        </w:tc>
        <w:tc>
          <w:tcPr>
            <w:tcW w:w="1701" w:type="dxa"/>
          </w:tcPr>
          <w:p w:rsidR="00FE62F4" w:rsidRPr="00E733D5" w:rsidRDefault="00FE62F4" w:rsidP="00634486">
            <w:pPr>
              <w:jc w:val="center"/>
              <w:rPr>
                <w:color w:val="000000"/>
              </w:rPr>
            </w:pPr>
            <w:r w:rsidRPr="00E733D5">
              <w:rPr>
                <w:color w:val="000000"/>
              </w:rPr>
              <w:t>2021 – 2030</w:t>
            </w:r>
          </w:p>
        </w:tc>
        <w:tc>
          <w:tcPr>
            <w:tcW w:w="2126" w:type="dxa"/>
          </w:tcPr>
          <w:p w:rsidR="00FE62F4" w:rsidRPr="00DA64B1" w:rsidRDefault="00FE62F4" w:rsidP="00792EC9">
            <w:pPr>
              <w:jc w:val="center"/>
              <w:rPr>
                <w:color w:val="000000"/>
              </w:rPr>
            </w:pPr>
            <w:r w:rsidRPr="00DA64B1">
              <w:rPr>
                <w:color w:val="000000"/>
              </w:rPr>
              <w:t>МКУ ХМР «Комитет по КС и СП»</w:t>
            </w:r>
            <w:r>
              <w:rPr>
                <w:color w:val="000000"/>
              </w:rPr>
              <w:t>;</w:t>
            </w:r>
            <w:r w:rsidRPr="00DA64B1">
              <w:rPr>
                <w:color w:val="000000"/>
              </w:rPr>
              <w:t xml:space="preserve"> хозяйствующие субъекты</w:t>
            </w:r>
          </w:p>
        </w:tc>
        <w:tc>
          <w:tcPr>
            <w:tcW w:w="6095" w:type="dxa"/>
          </w:tcPr>
          <w:p w:rsidR="00FE62F4" w:rsidRPr="00E62782" w:rsidRDefault="00E733D5" w:rsidP="00035306">
            <w:pPr>
              <w:ind w:firstLine="317"/>
              <w:rPr>
                <w:bCs/>
              </w:rPr>
            </w:pPr>
            <w:r w:rsidRPr="00E62782">
              <w:t>Срок реализации не наступил</w:t>
            </w:r>
          </w:p>
        </w:tc>
      </w:tr>
      <w:tr w:rsidR="00FE62F4" w:rsidRPr="002857CA" w:rsidTr="00E733D5">
        <w:tc>
          <w:tcPr>
            <w:tcW w:w="956" w:type="dxa"/>
          </w:tcPr>
          <w:p w:rsidR="00FE62F4" w:rsidRPr="00DA64B1" w:rsidRDefault="00FE62F4" w:rsidP="00634486">
            <w:pPr>
              <w:jc w:val="center"/>
              <w:rPr>
                <w:bCs/>
                <w:color w:val="000000"/>
              </w:rPr>
            </w:pPr>
            <w:r w:rsidRPr="00DA64B1">
              <w:rPr>
                <w:bCs/>
                <w:color w:val="000000"/>
              </w:rPr>
              <w:t>3.2.5</w:t>
            </w:r>
            <w:r>
              <w:rPr>
                <w:bCs/>
                <w:color w:val="000000"/>
              </w:rPr>
              <w:t>.</w:t>
            </w:r>
          </w:p>
        </w:tc>
        <w:tc>
          <w:tcPr>
            <w:tcW w:w="4114" w:type="dxa"/>
          </w:tcPr>
          <w:p w:rsidR="00FE62F4" w:rsidRPr="00DA64B1" w:rsidRDefault="00FE62F4" w:rsidP="00530200">
            <w:pPr>
              <w:jc w:val="both"/>
              <w:rPr>
                <w:bCs/>
                <w:color w:val="000000"/>
              </w:rPr>
            </w:pPr>
            <w:r>
              <w:rPr>
                <w:bCs/>
                <w:color w:val="000000"/>
              </w:rPr>
              <w:t>Развитие экологического туризма</w:t>
            </w:r>
          </w:p>
        </w:tc>
        <w:tc>
          <w:tcPr>
            <w:tcW w:w="1701" w:type="dxa"/>
          </w:tcPr>
          <w:p w:rsidR="00FE62F4" w:rsidRPr="00E733D5" w:rsidRDefault="00FE62F4" w:rsidP="00634486">
            <w:pPr>
              <w:jc w:val="center"/>
              <w:rPr>
                <w:color w:val="000000"/>
              </w:rPr>
            </w:pPr>
            <w:r w:rsidRPr="00E733D5">
              <w:rPr>
                <w:color w:val="000000"/>
              </w:rPr>
              <w:t>2021 – 2030</w:t>
            </w:r>
          </w:p>
        </w:tc>
        <w:tc>
          <w:tcPr>
            <w:tcW w:w="2126" w:type="dxa"/>
          </w:tcPr>
          <w:p w:rsidR="00FE62F4" w:rsidRPr="00DA64B1" w:rsidRDefault="00FE62F4" w:rsidP="00792EC9">
            <w:pPr>
              <w:jc w:val="center"/>
              <w:rPr>
                <w:color w:val="000000"/>
              </w:rPr>
            </w:pPr>
            <w:r w:rsidRPr="00DA64B1">
              <w:rPr>
                <w:color w:val="000000"/>
              </w:rPr>
              <w:t>МКУ ХМР «Комитет по КС и СП»</w:t>
            </w:r>
            <w:r>
              <w:rPr>
                <w:color w:val="000000"/>
              </w:rPr>
              <w:t>;</w:t>
            </w:r>
            <w:r w:rsidRPr="00DA64B1">
              <w:rPr>
                <w:color w:val="000000"/>
              </w:rPr>
              <w:t xml:space="preserve"> хозяйствующие субъекты</w:t>
            </w:r>
          </w:p>
        </w:tc>
        <w:tc>
          <w:tcPr>
            <w:tcW w:w="6095" w:type="dxa"/>
          </w:tcPr>
          <w:p w:rsidR="00FE62F4" w:rsidRPr="00E62782" w:rsidRDefault="00E733D5" w:rsidP="00035306">
            <w:pPr>
              <w:ind w:firstLine="317"/>
              <w:rPr>
                <w:bCs/>
              </w:rPr>
            </w:pPr>
            <w:r w:rsidRPr="00E62782">
              <w:t>Срок реализации не наступил</w:t>
            </w:r>
          </w:p>
        </w:tc>
      </w:tr>
      <w:tr w:rsidR="00606121" w:rsidRPr="002857CA" w:rsidTr="009F5932">
        <w:tc>
          <w:tcPr>
            <w:tcW w:w="956" w:type="dxa"/>
          </w:tcPr>
          <w:p w:rsidR="00134189" w:rsidRPr="002857CA" w:rsidRDefault="00134189" w:rsidP="00134189">
            <w:pPr>
              <w:jc w:val="center"/>
            </w:pPr>
            <w:r w:rsidRPr="002857CA">
              <w:t>3.2.6</w:t>
            </w:r>
            <w:r w:rsidR="00795B28" w:rsidRPr="002857CA">
              <w:t>.</w:t>
            </w:r>
          </w:p>
        </w:tc>
        <w:tc>
          <w:tcPr>
            <w:tcW w:w="4114" w:type="dxa"/>
          </w:tcPr>
          <w:p w:rsidR="00134189" w:rsidRPr="002857CA" w:rsidRDefault="00134189" w:rsidP="00530200">
            <w:pPr>
              <w:jc w:val="both"/>
            </w:pPr>
            <w:r w:rsidRPr="002857CA">
              <w:t xml:space="preserve">Поддержка развития производств сувенирной продукции народных промыслов и ремесел </w:t>
            </w:r>
          </w:p>
        </w:tc>
        <w:tc>
          <w:tcPr>
            <w:tcW w:w="1701" w:type="dxa"/>
          </w:tcPr>
          <w:p w:rsidR="00134189" w:rsidRPr="002857CA" w:rsidRDefault="00134189" w:rsidP="00134189">
            <w:pPr>
              <w:jc w:val="center"/>
            </w:pPr>
            <w:r w:rsidRPr="002857CA">
              <w:t>2019 – 2030</w:t>
            </w:r>
          </w:p>
        </w:tc>
        <w:tc>
          <w:tcPr>
            <w:tcW w:w="2126" w:type="dxa"/>
          </w:tcPr>
          <w:p w:rsidR="00134189" w:rsidRPr="002857CA" w:rsidRDefault="00134189" w:rsidP="007165B8">
            <w:pPr>
              <w:jc w:val="center"/>
            </w:pPr>
            <w:r w:rsidRPr="002857CA">
              <w:t>комитет экономической политики; департамент имущественных и земельных отношений;</w:t>
            </w:r>
          </w:p>
          <w:p w:rsidR="00134189" w:rsidRPr="002857CA" w:rsidRDefault="00134189" w:rsidP="007165B8">
            <w:pPr>
              <w:jc w:val="center"/>
            </w:pPr>
            <w:r w:rsidRPr="002857CA">
              <w:t>МАУ «ОМЦ»</w:t>
            </w:r>
          </w:p>
        </w:tc>
        <w:tc>
          <w:tcPr>
            <w:tcW w:w="6095" w:type="dxa"/>
          </w:tcPr>
          <w:p w:rsidR="007B27B4" w:rsidRPr="00E62782" w:rsidRDefault="002F6D97" w:rsidP="00035306">
            <w:pPr>
              <w:ind w:firstLine="459"/>
              <w:jc w:val="both"/>
              <w:rPr>
                <w:highlight w:val="yellow"/>
              </w:rPr>
            </w:pPr>
            <w:r w:rsidRPr="00E62782">
              <w:t>В рамках муниципальной программы «Развитие малого и среднего предпринимательства на территории Ханты-Мансийского района на 2019-2023 годы»</w:t>
            </w:r>
            <w:r w:rsidR="00DB5659" w:rsidRPr="00E62782">
              <w:t xml:space="preserve">, утвержденной постановлением администрации Ханты-Мансийского района от 12.11.2018 № 324 </w:t>
            </w:r>
            <w:r w:rsidRPr="00E62782">
              <w:t xml:space="preserve">в 2020 году предоставлена финансовая поддержка </w:t>
            </w:r>
            <w:r w:rsidR="0014715C" w:rsidRPr="00E62782">
              <w:t xml:space="preserve">в форме субсидий </w:t>
            </w:r>
            <w:r w:rsidRPr="00E62782">
              <w:t xml:space="preserve">4 субъектам малого и среднего предпринимательства, осуществляющих деятельность по производству сувенирной продукции народных промыслов и ремесел на общую сумму </w:t>
            </w:r>
            <w:r w:rsidR="00692A6F" w:rsidRPr="00E62782">
              <w:t>421,90 тыс. рублей</w:t>
            </w:r>
            <w:r w:rsidR="00F01D65">
              <w:t>.</w:t>
            </w:r>
          </w:p>
        </w:tc>
      </w:tr>
      <w:tr w:rsidR="00FE62F4" w:rsidRPr="002857CA" w:rsidTr="009F5932">
        <w:tc>
          <w:tcPr>
            <w:tcW w:w="956" w:type="dxa"/>
          </w:tcPr>
          <w:p w:rsidR="00FE62F4" w:rsidRPr="00DA64B1" w:rsidRDefault="00FE62F4" w:rsidP="00634486">
            <w:pPr>
              <w:jc w:val="center"/>
              <w:rPr>
                <w:color w:val="000000"/>
              </w:rPr>
            </w:pPr>
            <w:r w:rsidRPr="00DA64B1">
              <w:rPr>
                <w:color w:val="000000"/>
              </w:rPr>
              <w:lastRenderedPageBreak/>
              <w:t>3.2.7.</w:t>
            </w:r>
          </w:p>
        </w:tc>
        <w:tc>
          <w:tcPr>
            <w:tcW w:w="4114" w:type="dxa"/>
          </w:tcPr>
          <w:p w:rsidR="00FE62F4" w:rsidRPr="00DA64B1" w:rsidRDefault="00FE62F4" w:rsidP="00530200">
            <w:pPr>
              <w:jc w:val="both"/>
            </w:pPr>
            <w:r w:rsidRPr="00DA64B1">
              <w:t>Создание производства сувенирной продукции (футболок, сумок и т.п.) с использованием национальных узоров, с привлечением молодых дизайнеров для разработки концепции</w:t>
            </w:r>
          </w:p>
        </w:tc>
        <w:tc>
          <w:tcPr>
            <w:tcW w:w="1701" w:type="dxa"/>
          </w:tcPr>
          <w:p w:rsidR="00FE62F4" w:rsidRPr="00DA64B1" w:rsidRDefault="00FE62F4" w:rsidP="00634486">
            <w:pPr>
              <w:jc w:val="center"/>
              <w:rPr>
                <w:color w:val="000000"/>
              </w:rPr>
            </w:pPr>
            <w:r w:rsidRPr="00E733D5">
              <w:rPr>
                <w:color w:val="000000"/>
              </w:rPr>
              <w:t>2021 – 2030</w:t>
            </w:r>
          </w:p>
        </w:tc>
        <w:tc>
          <w:tcPr>
            <w:tcW w:w="2126" w:type="dxa"/>
          </w:tcPr>
          <w:p w:rsidR="00FE62F4" w:rsidRPr="00DA64B1" w:rsidRDefault="00FE62F4" w:rsidP="00792EC9">
            <w:pPr>
              <w:jc w:val="center"/>
              <w:rPr>
                <w:color w:val="000000"/>
              </w:rPr>
            </w:pPr>
            <w:r w:rsidRPr="00E733D5">
              <w:rPr>
                <w:color w:val="000000"/>
              </w:rPr>
              <w:t>потенциальные инвесторы; хозяйствующие субъекты</w:t>
            </w:r>
          </w:p>
        </w:tc>
        <w:tc>
          <w:tcPr>
            <w:tcW w:w="6095" w:type="dxa"/>
          </w:tcPr>
          <w:p w:rsidR="00FE62F4" w:rsidRPr="00E62782" w:rsidRDefault="00E733D5" w:rsidP="00035306">
            <w:pPr>
              <w:ind w:firstLine="459"/>
            </w:pPr>
            <w:r w:rsidRPr="00E62782">
              <w:t>Срок реализации не наступил</w:t>
            </w:r>
          </w:p>
        </w:tc>
      </w:tr>
      <w:tr w:rsidR="00606121" w:rsidRPr="002857CA" w:rsidTr="009F5932">
        <w:tc>
          <w:tcPr>
            <w:tcW w:w="956" w:type="dxa"/>
          </w:tcPr>
          <w:p w:rsidR="00134189" w:rsidRPr="002857CA" w:rsidRDefault="00134189" w:rsidP="0036305F">
            <w:pPr>
              <w:jc w:val="center"/>
            </w:pPr>
            <w:r w:rsidRPr="002857CA">
              <w:t>3.2.8.</w:t>
            </w:r>
          </w:p>
        </w:tc>
        <w:tc>
          <w:tcPr>
            <w:tcW w:w="4114" w:type="dxa"/>
          </w:tcPr>
          <w:p w:rsidR="00134189" w:rsidRPr="002857CA" w:rsidRDefault="00134189" w:rsidP="00530200">
            <w:pPr>
              <w:jc w:val="both"/>
            </w:pPr>
            <w:r w:rsidRPr="002857CA">
              <w:t xml:space="preserve">Заключение соглашения с администрацией </w:t>
            </w:r>
            <w:r w:rsidR="00792EC9">
              <w:t>г.</w:t>
            </w:r>
            <w:r w:rsidR="00F01D65">
              <w:t xml:space="preserve"> </w:t>
            </w:r>
            <w:r w:rsidRPr="002857CA">
              <w:t>Ханты-Мансийска по координации совместных</w:t>
            </w:r>
            <w:r w:rsidR="00C017EF" w:rsidRPr="002857CA">
              <w:t xml:space="preserve"> </w:t>
            </w:r>
            <w:r w:rsidRPr="002857CA">
              <w:t>действий по обеспечению безопасности туристов на территории района</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МКУ ХМР «Комитет по КС и СП»;</w:t>
            </w:r>
          </w:p>
          <w:p w:rsidR="00134189" w:rsidRPr="002857CA" w:rsidRDefault="00134189" w:rsidP="007165B8">
            <w:pPr>
              <w:jc w:val="center"/>
            </w:pPr>
            <w:r w:rsidRPr="002857CA">
              <w:t>МКУ «УГЗ»; хозяйствующие субъекты</w:t>
            </w:r>
          </w:p>
        </w:tc>
        <w:tc>
          <w:tcPr>
            <w:tcW w:w="6095" w:type="dxa"/>
          </w:tcPr>
          <w:p w:rsidR="00134189" w:rsidRPr="00AA16EE" w:rsidRDefault="00AA16EE" w:rsidP="00AA16EE">
            <w:r w:rsidRPr="00AA16EE">
              <w:t>В июне 2020 года заключено Дополнительное соглашение к Соглашению о межмуниципальном сотрудничестве от 31.01.2014 № 103/2020</w:t>
            </w:r>
            <w:r>
              <w:t>.</w:t>
            </w:r>
            <w:r w:rsidRPr="00AA16EE">
              <w:t xml:space="preserve"> </w:t>
            </w:r>
          </w:p>
        </w:tc>
      </w:tr>
      <w:tr w:rsidR="00606121" w:rsidRPr="002857CA" w:rsidTr="00B1145C">
        <w:tc>
          <w:tcPr>
            <w:tcW w:w="956" w:type="dxa"/>
          </w:tcPr>
          <w:p w:rsidR="00134189" w:rsidRPr="002857CA" w:rsidRDefault="00134189" w:rsidP="00134189">
            <w:pPr>
              <w:jc w:val="center"/>
              <w:rPr>
                <w:bCs/>
              </w:rPr>
            </w:pPr>
            <w:r w:rsidRPr="002857CA">
              <w:rPr>
                <w:bCs/>
              </w:rPr>
              <w:t>4.</w:t>
            </w:r>
          </w:p>
        </w:tc>
        <w:tc>
          <w:tcPr>
            <w:tcW w:w="14036" w:type="dxa"/>
            <w:gridSpan w:val="4"/>
            <w:vAlign w:val="center"/>
          </w:tcPr>
          <w:p w:rsidR="00134189" w:rsidRPr="00E62782" w:rsidRDefault="00134189" w:rsidP="00134189">
            <w:pPr>
              <w:rPr>
                <w:bCs/>
              </w:rPr>
            </w:pPr>
            <w:r w:rsidRPr="00E62782">
              <w:rPr>
                <w:bCs/>
              </w:rPr>
              <w:t xml:space="preserve">Цель 4. Поддержка малого предпринимательства, развитие потребительского рынка </w:t>
            </w:r>
          </w:p>
        </w:tc>
      </w:tr>
      <w:tr w:rsidR="00606121" w:rsidRPr="002857CA" w:rsidTr="00B1145C">
        <w:tc>
          <w:tcPr>
            <w:tcW w:w="956" w:type="dxa"/>
          </w:tcPr>
          <w:p w:rsidR="00134189" w:rsidRPr="002857CA" w:rsidRDefault="00134189" w:rsidP="00134189">
            <w:pPr>
              <w:jc w:val="center"/>
              <w:rPr>
                <w:bCs/>
              </w:rPr>
            </w:pPr>
            <w:r w:rsidRPr="002857CA">
              <w:rPr>
                <w:bCs/>
              </w:rPr>
              <w:t>4.1.</w:t>
            </w:r>
          </w:p>
        </w:tc>
        <w:tc>
          <w:tcPr>
            <w:tcW w:w="14036" w:type="dxa"/>
            <w:gridSpan w:val="4"/>
            <w:vAlign w:val="center"/>
          </w:tcPr>
          <w:p w:rsidR="00134189" w:rsidRPr="00E62782" w:rsidRDefault="00134189" w:rsidP="00134189">
            <w:pPr>
              <w:rPr>
                <w:bCs/>
              </w:rPr>
            </w:pPr>
            <w:r w:rsidRPr="00E62782">
              <w:rPr>
                <w:bCs/>
              </w:rPr>
              <w:t>Задача 6. Стимулирование предпринимательской активности населения</w:t>
            </w:r>
          </w:p>
        </w:tc>
      </w:tr>
      <w:tr w:rsidR="00606121" w:rsidRPr="002857CA" w:rsidTr="009F5932">
        <w:tc>
          <w:tcPr>
            <w:tcW w:w="956" w:type="dxa"/>
          </w:tcPr>
          <w:p w:rsidR="00134189" w:rsidRPr="002857CA" w:rsidRDefault="00134189" w:rsidP="00134189">
            <w:pPr>
              <w:jc w:val="center"/>
            </w:pPr>
            <w:r w:rsidRPr="002857CA">
              <w:t>4.1.1.</w:t>
            </w:r>
          </w:p>
        </w:tc>
        <w:tc>
          <w:tcPr>
            <w:tcW w:w="4114" w:type="dxa"/>
          </w:tcPr>
          <w:p w:rsidR="00134189" w:rsidRPr="002857CA" w:rsidRDefault="00134189" w:rsidP="00530200">
            <w:pPr>
              <w:jc w:val="both"/>
            </w:pPr>
            <w:r w:rsidRPr="002857CA">
              <w:t>Создание условий для развития субъектов малого и среднего предпринимательства</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комитет экономической политики;</w:t>
            </w:r>
          </w:p>
          <w:p w:rsidR="00134189" w:rsidRPr="002857CA" w:rsidRDefault="00134189" w:rsidP="007165B8">
            <w:pPr>
              <w:jc w:val="center"/>
            </w:pPr>
            <w:r w:rsidRPr="002857CA">
              <w:t>МАУ «ОМЦ»</w:t>
            </w:r>
          </w:p>
        </w:tc>
        <w:tc>
          <w:tcPr>
            <w:tcW w:w="6095" w:type="dxa"/>
          </w:tcPr>
          <w:p w:rsidR="006F7533" w:rsidRPr="00E62782" w:rsidRDefault="00792EC9" w:rsidP="00D63F6B">
            <w:pPr>
              <w:jc w:val="both"/>
              <w:rPr>
                <w:lang w:eastAsia="en-US"/>
              </w:rPr>
            </w:pPr>
            <w:r w:rsidRPr="00E62782">
              <w:t xml:space="preserve">      </w:t>
            </w:r>
            <w:r w:rsidR="00421766" w:rsidRPr="00E62782">
              <w:t xml:space="preserve">В 2020 году </w:t>
            </w:r>
            <w:r w:rsidR="00421766" w:rsidRPr="00E62782">
              <w:rPr>
                <w:lang w:eastAsia="en-US"/>
              </w:rPr>
              <w:t>организованы консультационные пункты в 19 населенных пунктах района</w:t>
            </w:r>
            <w:r w:rsidR="006F7533" w:rsidRPr="00E62782">
              <w:rPr>
                <w:lang w:eastAsia="en-US"/>
              </w:rPr>
              <w:t xml:space="preserve">, на которых </w:t>
            </w:r>
            <w:r w:rsidR="00C5557C" w:rsidRPr="00E62782">
              <w:rPr>
                <w:lang w:eastAsia="en-US"/>
              </w:rPr>
              <w:t>262</w:t>
            </w:r>
            <w:r w:rsidR="006F7533" w:rsidRPr="00E62782">
              <w:rPr>
                <w:lang w:eastAsia="en-US"/>
              </w:rPr>
              <w:t xml:space="preserve"> гражданина района проинформированы об услугах Центра занятости, о возможностях участия в мероприятиях государственных и муниципальных программ, направленных на поддержку субъектов малого и среднего предпринимательства, на содействие занятости населения.</w:t>
            </w:r>
          </w:p>
          <w:p w:rsidR="009F5FD3" w:rsidRPr="00E62782" w:rsidRDefault="00792EC9" w:rsidP="009F5FD3">
            <w:pPr>
              <w:jc w:val="both"/>
              <w:rPr>
                <w:rFonts w:eastAsia="Calibri"/>
                <w:lang w:eastAsia="en-US"/>
              </w:rPr>
            </w:pPr>
            <w:r w:rsidRPr="00E62782">
              <w:rPr>
                <w:rFonts w:eastAsia="Calibri"/>
              </w:rPr>
              <w:t xml:space="preserve">           </w:t>
            </w:r>
            <w:r w:rsidR="009F5FD3" w:rsidRPr="00E62782">
              <w:rPr>
                <w:rFonts w:eastAsia="Calibri"/>
              </w:rPr>
              <w:t xml:space="preserve">Предоставлена имущественная поддержка </w:t>
            </w:r>
            <w:r w:rsidR="009F5FD3" w:rsidRPr="00E62782">
              <w:rPr>
                <w:rFonts w:eastAsia="Calibri"/>
              </w:rPr>
              <w:br/>
              <w:t>38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1</w:t>
            </w:r>
            <w:r w:rsidRPr="00E62782">
              <w:rPr>
                <w:rFonts w:eastAsia="Calibri"/>
              </w:rPr>
              <w:t xml:space="preserve"> </w:t>
            </w:r>
            <w:r w:rsidR="009F5FD3" w:rsidRPr="00E62782">
              <w:rPr>
                <w:rFonts w:eastAsia="Calibri"/>
              </w:rPr>
              <w:t xml:space="preserve">348 кв. м, 1 единица холодильное оборудование. </w:t>
            </w:r>
          </w:p>
          <w:p w:rsidR="009F5FD3" w:rsidRPr="00E62782" w:rsidRDefault="009F5FD3" w:rsidP="009F5FD3">
            <w:pPr>
              <w:ind w:firstLine="709"/>
              <w:jc w:val="both"/>
              <w:rPr>
                <w:rFonts w:eastAsia="Calibri"/>
                <w:lang w:eastAsia="en-US"/>
              </w:rPr>
            </w:pPr>
            <w:r w:rsidRPr="00E62782">
              <w:rPr>
                <w:lang w:eastAsia="zh-CN"/>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предпринимательства. </w:t>
            </w:r>
          </w:p>
          <w:p w:rsidR="0087316E" w:rsidRPr="00E62782" w:rsidRDefault="009F5FD3" w:rsidP="009F5FD3">
            <w:pPr>
              <w:ind w:firstLine="709"/>
              <w:jc w:val="both"/>
            </w:pPr>
            <w:r w:rsidRPr="00E62782">
              <w:rPr>
                <w:rFonts w:eastAsia="Calibri"/>
              </w:rPr>
              <w:lastRenderedPageBreak/>
              <w:t xml:space="preserve">Объем закупок у СМП и СОНКО за 2020 год составил 541,80 тыс. рублей или 44,9 % от совокупного годового объема закупок (2019 год – 831,03 тыс. рублей или 72,73 %). </w:t>
            </w:r>
          </w:p>
          <w:p w:rsidR="00134189" w:rsidRPr="00E62782" w:rsidRDefault="000F407E" w:rsidP="000F407E">
            <w:pPr>
              <w:jc w:val="both"/>
            </w:pPr>
            <w:r w:rsidRPr="00E62782">
              <w:t xml:space="preserve">         Муниципальным автономным учреждением «Организационный методический центр» о</w:t>
            </w:r>
            <w:r w:rsidR="000D0243" w:rsidRPr="00E62782">
              <w:t>казана правовая экспертиза 110</w:t>
            </w:r>
            <w:r w:rsidR="000D0243" w:rsidRPr="00E62782">
              <w:rPr>
                <w:rFonts w:eastAsiaTheme="minorHAnsi"/>
                <w:lang w:eastAsia="en-US"/>
              </w:rPr>
              <w:t xml:space="preserve"> субъектам малого и среднего предпринимательства зарегистрированным и осуществляющим свою деятельность на территории Ханты-Мансийского района</w:t>
            </w:r>
            <w:r w:rsidR="000D0243" w:rsidRPr="00E62782">
              <w:t>, включающая в себя: проведение экспертизы представленных документов, оказание практической помощи субъектам предпринимательства в подготовке учредительных документов (уставов, заявлений в регистрирующие органы), проведение консультаций по подготовке и составлению отчетности субъектов в нало</w:t>
            </w:r>
            <w:r w:rsidRPr="00E62782">
              <w:t>говые и иные органы (ФСС, ПФР).</w:t>
            </w:r>
          </w:p>
        </w:tc>
      </w:tr>
      <w:tr w:rsidR="00606121" w:rsidRPr="002857CA" w:rsidTr="009F5932">
        <w:tc>
          <w:tcPr>
            <w:tcW w:w="956" w:type="dxa"/>
          </w:tcPr>
          <w:p w:rsidR="00134189" w:rsidRPr="002857CA" w:rsidRDefault="00134189" w:rsidP="00134189">
            <w:pPr>
              <w:jc w:val="center"/>
            </w:pPr>
            <w:r w:rsidRPr="002857CA">
              <w:lastRenderedPageBreak/>
              <w:t>4.1.2.</w:t>
            </w:r>
          </w:p>
        </w:tc>
        <w:tc>
          <w:tcPr>
            <w:tcW w:w="4114" w:type="dxa"/>
          </w:tcPr>
          <w:p w:rsidR="00134189" w:rsidRPr="002857CA" w:rsidRDefault="00134189" w:rsidP="00530200">
            <w:pPr>
              <w:jc w:val="both"/>
            </w:pPr>
            <w:r w:rsidRPr="002857CA">
              <w:t>Финансовая поддержка субъектов малого и среднего предпринимательства</w:t>
            </w:r>
            <w:r w:rsidR="00C10D16">
              <w:t xml:space="preserve">   </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комитет экономической политики;</w:t>
            </w:r>
          </w:p>
          <w:p w:rsidR="00134189" w:rsidRPr="002857CA" w:rsidRDefault="00134189" w:rsidP="007165B8">
            <w:pPr>
              <w:jc w:val="center"/>
            </w:pPr>
            <w:r w:rsidRPr="002857CA">
              <w:t>департамент строительства, архитектуры и ЖКХ</w:t>
            </w:r>
          </w:p>
        </w:tc>
        <w:tc>
          <w:tcPr>
            <w:tcW w:w="6095" w:type="dxa"/>
          </w:tcPr>
          <w:p w:rsidR="00830D40" w:rsidRPr="00E62782" w:rsidRDefault="000F407E" w:rsidP="00830D40">
            <w:pPr>
              <w:jc w:val="both"/>
            </w:pPr>
            <w:r w:rsidRPr="00E62782">
              <w:rPr>
                <w:rFonts w:eastAsia="Calibri"/>
              </w:rPr>
              <w:t xml:space="preserve">        </w:t>
            </w:r>
            <w:r w:rsidR="00830D40" w:rsidRPr="00E62782">
              <w:rPr>
                <w:rFonts w:eastAsia="Calibri"/>
              </w:rPr>
              <w:t>В рамках муниципальной программы «Развитие малого и среднего предпринимательства на территории Ханты-Мансийского района на 2019 – 2023 годы</w:t>
            </w:r>
            <w:r w:rsidR="004E1B17" w:rsidRPr="00E62782">
              <w:rPr>
                <w:rFonts w:eastAsia="Calibri"/>
              </w:rPr>
              <w:t>»</w:t>
            </w:r>
            <w:r w:rsidR="00DB5659" w:rsidRPr="00E62782">
              <w:rPr>
                <w:rFonts w:eastAsia="Calibri"/>
              </w:rPr>
              <w:t xml:space="preserve"> </w:t>
            </w:r>
            <w:r w:rsidR="00830D40" w:rsidRPr="00E62782">
              <w:rPr>
                <w:rFonts w:eastAsia="Calibri"/>
              </w:rPr>
              <w:t xml:space="preserve">предоставлена финансовая поддержка 52 субъектам малого и среднего предпринимательства </w:t>
            </w:r>
            <w:r w:rsidR="00830D40" w:rsidRPr="00E62782">
              <w:rPr>
                <w:rFonts w:eastAsia="Calibri"/>
              </w:rPr>
              <w:br/>
              <w:t>(далее – МСП) на общую сумму – 6 985,32 тыс.</w:t>
            </w:r>
            <w:r w:rsidR="00830D40" w:rsidRPr="00E62782">
              <w:t xml:space="preserve"> рублей,</w:t>
            </w:r>
            <w:r w:rsidR="00830D40" w:rsidRPr="00E62782">
              <w:rPr>
                <w:b/>
              </w:rPr>
              <w:t xml:space="preserve"> </w:t>
            </w:r>
            <w:r w:rsidR="00830D40" w:rsidRPr="00E62782">
              <w:t>в том числе средства:</w:t>
            </w:r>
            <w:r w:rsidR="00830D40" w:rsidRPr="00E62782">
              <w:rPr>
                <w:b/>
              </w:rPr>
              <w:t xml:space="preserve"> </w:t>
            </w:r>
            <w:r w:rsidR="00830D40" w:rsidRPr="00E62782">
              <w:rPr>
                <w:rFonts w:eastAsia="Calibri"/>
              </w:rPr>
              <w:t xml:space="preserve">бюджета автономного округа – 4 951,20 тыс. рублей; </w:t>
            </w:r>
            <w:r w:rsidR="00830D40" w:rsidRPr="00E62782">
              <w:t>бюджета района – 2 034,12 тыс. рублей.</w:t>
            </w:r>
          </w:p>
          <w:p w:rsidR="00134189" w:rsidRPr="00C10D16" w:rsidRDefault="004E3312" w:rsidP="005148C5">
            <w:pPr>
              <w:ind w:firstLine="352"/>
              <w:jc w:val="both"/>
            </w:pPr>
            <w:r w:rsidRPr="004E3312">
              <w:t xml:space="preserve">   В рамках муниципальной программы</w:t>
            </w:r>
            <w:r w:rsidR="005148C5">
              <w:t xml:space="preserve"> «Развитие и модернизация жилищно-коммунального комплекса и повышение энергетической эффективности в Ханты-Мансийском районе на 2019-2024 годы»</w:t>
            </w:r>
            <w:r>
              <w:rPr>
                <w:color w:val="FF0000"/>
              </w:rPr>
              <w:t xml:space="preserve"> </w:t>
            </w:r>
            <w:r w:rsidR="00C10D16" w:rsidRPr="00C10D16">
              <w:t>п</w:t>
            </w:r>
            <w:r w:rsidR="00340A66" w:rsidRPr="00C10D16">
              <w:t>редоставлена субсидия на возмещение недополученных доходов организациям, осуществляющим реализацию электрической энергии предприятиям жилищно-</w:t>
            </w:r>
            <w:r w:rsidR="00340A66" w:rsidRPr="00C10D16">
              <w:lastRenderedPageBreak/>
              <w:t>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в размере 62 519,33 тыс. рублей.</w:t>
            </w:r>
            <w:r w:rsidR="000F407E" w:rsidRPr="00C10D16">
              <w:t xml:space="preserve"> </w:t>
            </w:r>
          </w:p>
        </w:tc>
      </w:tr>
      <w:tr w:rsidR="00606121" w:rsidRPr="002857CA" w:rsidTr="009F5932">
        <w:tc>
          <w:tcPr>
            <w:tcW w:w="956" w:type="dxa"/>
          </w:tcPr>
          <w:p w:rsidR="00134189" w:rsidRPr="002857CA" w:rsidRDefault="00134189" w:rsidP="00134189">
            <w:pPr>
              <w:jc w:val="center"/>
            </w:pPr>
            <w:r w:rsidRPr="002857CA">
              <w:lastRenderedPageBreak/>
              <w:t>4.1.3.</w:t>
            </w:r>
          </w:p>
        </w:tc>
        <w:tc>
          <w:tcPr>
            <w:tcW w:w="4114" w:type="dxa"/>
          </w:tcPr>
          <w:p w:rsidR="00134189" w:rsidRPr="002857CA" w:rsidRDefault="00134189" w:rsidP="00530200">
            <w:pPr>
              <w:jc w:val="both"/>
            </w:pPr>
            <w:r w:rsidRPr="002857CA">
              <w:t>Имущественная поддержка субъектов малого и среднего предпринимательства</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департамент имущественных и земельных отношений</w:t>
            </w:r>
          </w:p>
        </w:tc>
        <w:tc>
          <w:tcPr>
            <w:tcW w:w="6095" w:type="dxa"/>
          </w:tcPr>
          <w:p w:rsidR="007B27B4" w:rsidRPr="00E62782" w:rsidRDefault="00476BD1" w:rsidP="007B27B4">
            <w:pPr>
              <w:autoSpaceDE w:val="0"/>
              <w:autoSpaceDN w:val="0"/>
              <w:adjustRightInd w:val="0"/>
              <w:jc w:val="both"/>
            </w:pPr>
            <w:r w:rsidRPr="00E62782">
              <w:t xml:space="preserve">      </w:t>
            </w:r>
            <w:r w:rsidR="007B27B4" w:rsidRPr="00E62782">
              <w:t>В 2020 го</w:t>
            </w:r>
            <w:r w:rsidRPr="00E62782">
              <w:t xml:space="preserve">ду </w:t>
            </w:r>
            <w:r w:rsidR="00B62AA0" w:rsidRPr="00E62782">
              <w:t>оказана</w:t>
            </w:r>
            <w:r w:rsidR="007B27B4" w:rsidRPr="00E62782">
              <w:t xml:space="preserve"> имущественная поддержка 3 субъектам малого и среднего предпринимательства:</w:t>
            </w:r>
          </w:p>
          <w:p w:rsidR="007B27B4" w:rsidRPr="00E62782" w:rsidRDefault="00476BD1" w:rsidP="007B27B4">
            <w:pPr>
              <w:numPr>
                <w:ilvl w:val="0"/>
                <w:numId w:val="20"/>
              </w:numPr>
              <w:autoSpaceDE w:val="0"/>
              <w:autoSpaceDN w:val="0"/>
              <w:adjustRightInd w:val="0"/>
              <w:contextualSpacing/>
              <w:jc w:val="both"/>
            </w:pPr>
            <w:r w:rsidRPr="00E62782">
              <w:t xml:space="preserve">      </w:t>
            </w:r>
            <w:r w:rsidR="007B27B4" w:rsidRPr="00E62782">
              <w:t xml:space="preserve">1) ИП Кузнецова А.А.  путем передачи в аренду сроком на 5 лет движимого имущества (холодильная камера на базе 20 тонн п. </w:t>
            </w:r>
            <w:proofErr w:type="spellStart"/>
            <w:r w:rsidR="007B27B4" w:rsidRPr="00E62782">
              <w:t>Луговской</w:t>
            </w:r>
            <w:proofErr w:type="spellEnd"/>
            <w:r w:rsidR="007B27B4" w:rsidRPr="00E62782">
              <w:t>) в целях организации розничной торговли и хранения продуктов питания;</w:t>
            </w:r>
          </w:p>
          <w:p w:rsidR="007B27B4" w:rsidRPr="00E62782" w:rsidRDefault="00476BD1" w:rsidP="007B27B4">
            <w:pPr>
              <w:numPr>
                <w:ilvl w:val="0"/>
                <w:numId w:val="20"/>
              </w:numPr>
              <w:autoSpaceDE w:val="0"/>
              <w:autoSpaceDN w:val="0"/>
              <w:adjustRightInd w:val="0"/>
              <w:contextualSpacing/>
              <w:jc w:val="both"/>
            </w:pPr>
            <w:r w:rsidRPr="00E62782">
              <w:t xml:space="preserve">      </w:t>
            </w:r>
            <w:r w:rsidR="007B27B4" w:rsidRPr="00E62782">
              <w:t>2) ООО «</w:t>
            </w:r>
            <w:proofErr w:type="spellStart"/>
            <w:r w:rsidR="007B27B4" w:rsidRPr="00E62782">
              <w:t>ЮграЛесинвест</w:t>
            </w:r>
            <w:proofErr w:type="spellEnd"/>
            <w:r w:rsidR="007B27B4" w:rsidRPr="00E62782">
              <w:t xml:space="preserve"> и Ко» путем передачи в аренду сроком на 10 лет недвижимого имущества (нежилое помещение, п. </w:t>
            </w:r>
            <w:proofErr w:type="spellStart"/>
            <w:r w:rsidR="007B27B4" w:rsidRPr="00E62782">
              <w:t>Урманный</w:t>
            </w:r>
            <w:proofErr w:type="spellEnd"/>
            <w:r w:rsidR="007B27B4" w:rsidRPr="00E62782">
              <w:t>, ул. Ханты-Мансийская, д. 6а, помещение 1 в целях использования как производственно-складское помещение для осуществления деревообрабатывающей деятельности;</w:t>
            </w:r>
          </w:p>
          <w:p w:rsidR="00134189" w:rsidRPr="00E62782" w:rsidRDefault="00476BD1" w:rsidP="007B27B4">
            <w:pPr>
              <w:contextualSpacing/>
              <w:jc w:val="both"/>
            </w:pPr>
            <w:r w:rsidRPr="00E62782">
              <w:t xml:space="preserve">      </w:t>
            </w:r>
            <w:r w:rsidR="007B27B4" w:rsidRPr="00E62782">
              <w:t>3) ИП Захаров С.П.  путем передачи в аренду сроком на 5 лет недвижимого имущества (гараж с земельным участком, г. Ханты-Мансийск, ул. Свободы, д. 5) в целях складирования материалов и техники для развития строительной деятельности.</w:t>
            </w:r>
          </w:p>
        </w:tc>
      </w:tr>
      <w:tr w:rsidR="00606121" w:rsidRPr="002857CA" w:rsidTr="009F5932">
        <w:tc>
          <w:tcPr>
            <w:tcW w:w="956" w:type="dxa"/>
          </w:tcPr>
          <w:p w:rsidR="00134189" w:rsidRPr="002857CA" w:rsidRDefault="00134189" w:rsidP="00134189">
            <w:pPr>
              <w:jc w:val="center"/>
            </w:pPr>
            <w:r w:rsidRPr="002857CA">
              <w:t>4.1.4.</w:t>
            </w:r>
          </w:p>
        </w:tc>
        <w:tc>
          <w:tcPr>
            <w:tcW w:w="4114" w:type="dxa"/>
          </w:tcPr>
          <w:p w:rsidR="00134189" w:rsidRPr="002857CA" w:rsidRDefault="00134189" w:rsidP="00530200">
            <w:pPr>
              <w:jc w:val="both"/>
            </w:pPr>
            <w:r w:rsidRPr="002857CA">
              <w:t xml:space="preserve">Консультационно-информационная поддержка </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комитет экономической политики;</w:t>
            </w:r>
          </w:p>
          <w:p w:rsidR="00134189" w:rsidRPr="002857CA" w:rsidRDefault="00134189" w:rsidP="007165B8">
            <w:pPr>
              <w:jc w:val="center"/>
            </w:pPr>
            <w:r w:rsidRPr="002857CA">
              <w:t>МАУ «ОМЦ»</w:t>
            </w:r>
          </w:p>
        </w:tc>
        <w:tc>
          <w:tcPr>
            <w:tcW w:w="6095" w:type="dxa"/>
          </w:tcPr>
          <w:p w:rsidR="000D0243" w:rsidRPr="00E62782" w:rsidRDefault="00717258" w:rsidP="002B3771">
            <w:pPr>
              <w:tabs>
                <w:tab w:val="left" w:pos="560"/>
              </w:tabs>
              <w:jc w:val="both"/>
              <w:rPr>
                <w:bCs/>
              </w:rPr>
            </w:pPr>
            <w:r w:rsidRPr="00E62782">
              <w:rPr>
                <w:bCs/>
              </w:rPr>
              <w:t xml:space="preserve">      </w:t>
            </w:r>
            <w:r w:rsidR="002B3771" w:rsidRPr="00E62782">
              <w:rPr>
                <w:bCs/>
              </w:rPr>
              <w:t>В рамках реализации муниципальных программ:</w:t>
            </w:r>
            <w:r w:rsidR="000D0243" w:rsidRPr="00E62782">
              <w:rPr>
                <w:bCs/>
              </w:rPr>
              <w:t xml:space="preserve"> </w:t>
            </w:r>
            <w:r w:rsidR="00F01D65">
              <w:rPr>
                <w:bCs/>
              </w:rPr>
              <w:t>«</w:t>
            </w:r>
            <w:r w:rsidR="000D0243" w:rsidRPr="00E62782">
              <w:rPr>
                <w:bCs/>
              </w:rPr>
              <w:t>Содействие занятости населения Ханты-Мансийского района на 2019 - 2023 годы</w:t>
            </w:r>
            <w:r w:rsidR="00F01D65">
              <w:rPr>
                <w:bCs/>
              </w:rPr>
              <w:t>»</w:t>
            </w:r>
            <w:r w:rsidR="000D0243" w:rsidRPr="00E62782">
              <w:rPr>
                <w:bCs/>
              </w:rPr>
              <w:t xml:space="preserve"> </w:t>
            </w:r>
            <w:r w:rsidR="002B3771" w:rsidRPr="00E62782">
              <w:rPr>
                <w:bCs/>
              </w:rPr>
              <w:t>и</w:t>
            </w:r>
            <w:r w:rsidR="00F01D65">
              <w:rPr>
                <w:bCs/>
              </w:rPr>
              <w:t xml:space="preserve"> «</w:t>
            </w:r>
            <w:r w:rsidR="000D0243" w:rsidRPr="00E62782">
              <w:rPr>
                <w:bCs/>
              </w:rPr>
              <w:t>Развитие малого и среднего предпринимательства на территории Ханты-Мансийского района на 2019 - 2023 годы</w:t>
            </w:r>
            <w:r w:rsidR="00F01D65">
              <w:rPr>
                <w:bCs/>
              </w:rPr>
              <w:t>»</w:t>
            </w:r>
            <w:r w:rsidR="000D0243" w:rsidRPr="00E62782">
              <w:rPr>
                <w:bCs/>
              </w:rPr>
              <w:t xml:space="preserve"> </w:t>
            </w:r>
            <w:r w:rsidR="002B3771" w:rsidRPr="00E62782">
              <w:rPr>
                <w:bCs/>
              </w:rPr>
              <w:t xml:space="preserve">за </w:t>
            </w:r>
            <w:r w:rsidR="000D0243" w:rsidRPr="00E62782">
              <w:rPr>
                <w:bCs/>
              </w:rPr>
              <w:t>2020</w:t>
            </w:r>
            <w:r w:rsidR="002B3771" w:rsidRPr="00E62782">
              <w:rPr>
                <w:bCs/>
              </w:rPr>
              <w:t xml:space="preserve"> год</w:t>
            </w:r>
            <w:r w:rsidR="000D0243" w:rsidRPr="00E62782">
              <w:rPr>
                <w:bCs/>
              </w:rPr>
              <w:t xml:space="preserve"> оказано 1</w:t>
            </w:r>
            <w:r w:rsidR="002B3771" w:rsidRPr="00E62782">
              <w:rPr>
                <w:bCs/>
              </w:rPr>
              <w:t xml:space="preserve"> 393 консультации,</w:t>
            </w:r>
            <w:r w:rsidR="000D0243" w:rsidRPr="00E62782">
              <w:rPr>
                <w:bCs/>
              </w:rPr>
              <w:t xml:space="preserve"> 710 юридическим и физическим лицам, а также субъектам среднего и малого предпринимательства, зарегистрированных и </w:t>
            </w:r>
            <w:r w:rsidR="000D0243" w:rsidRPr="00E62782">
              <w:rPr>
                <w:bCs/>
              </w:rPr>
              <w:lastRenderedPageBreak/>
              <w:t>осуществляющих свою деятельность на территории Ханты-Мансийского района</w:t>
            </w:r>
            <w:r w:rsidR="002B3771" w:rsidRPr="00E62782">
              <w:rPr>
                <w:bCs/>
              </w:rPr>
              <w:t>.</w:t>
            </w:r>
          </w:p>
          <w:p w:rsidR="000D0243" w:rsidRPr="00E62782" w:rsidRDefault="00717258" w:rsidP="000D0243">
            <w:pPr>
              <w:jc w:val="both"/>
            </w:pPr>
            <w:r w:rsidRPr="00E62782">
              <w:t xml:space="preserve">      </w:t>
            </w:r>
            <w:r w:rsidR="002B3771" w:rsidRPr="00E62782">
              <w:t>О</w:t>
            </w:r>
            <w:r w:rsidR="000D0243" w:rsidRPr="00E62782">
              <w:t>казана услуга по разработке бизнес-планов, концепций, технико-экономических обоснований, инвестиционных проектов, реализуемых на территории субъекта Российской Федерации 10 субъектам малого и среднего  предпринимательства, зарегистрированных и осуществляющих свою деятельность на территории Ханты-Мансийского района</w:t>
            </w:r>
            <w:r w:rsidR="002B3771" w:rsidRPr="00E62782">
              <w:t>.</w:t>
            </w:r>
          </w:p>
          <w:p w:rsidR="000D0243" w:rsidRPr="00E62782" w:rsidRDefault="00717258" w:rsidP="000D0243">
            <w:pPr>
              <w:jc w:val="both"/>
            </w:pPr>
            <w:r w:rsidRPr="00E62782">
              <w:t xml:space="preserve">      </w:t>
            </w:r>
            <w:r w:rsidR="002B3771" w:rsidRPr="00E62782">
              <w:t>О</w:t>
            </w:r>
            <w:r w:rsidR="000D0243" w:rsidRPr="00E62782">
              <w:t>казана консультационная поддержка по формированию пакетов конкурсной документации (ПКД) для участия в федеральных и  региональных конкурсах 70 субъектам малого</w:t>
            </w:r>
            <w:r w:rsidR="002B3771" w:rsidRPr="00E62782">
              <w:t xml:space="preserve"> и среднего предпринимательства.</w:t>
            </w:r>
          </w:p>
          <w:p w:rsidR="00134189" w:rsidRPr="00E62782" w:rsidRDefault="00717258" w:rsidP="002B3771">
            <w:pPr>
              <w:jc w:val="both"/>
            </w:pPr>
            <w:r w:rsidRPr="00E62782">
              <w:t xml:space="preserve">      </w:t>
            </w:r>
            <w:r w:rsidR="002B3771" w:rsidRPr="00E62782">
              <w:t>О</w:t>
            </w:r>
            <w:r w:rsidR="000D0243" w:rsidRPr="00E62782">
              <w:t>казана консультационная поддержка в количестве 17 единиц по составлению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r w:rsidR="002B3771" w:rsidRPr="00E62782">
              <w:t>.</w:t>
            </w:r>
          </w:p>
        </w:tc>
      </w:tr>
      <w:tr w:rsidR="00606121" w:rsidRPr="002857CA" w:rsidTr="009F5932">
        <w:tc>
          <w:tcPr>
            <w:tcW w:w="956" w:type="dxa"/>
          </w:tcPr>
          <w:p w:rsidR="00134189" w:rsidRPr="002857CA" w:rsidRDefault="00134189" w:rsidP="00134189">
            <w:pPr>
              <w:jc w:val="center"/>
            </w:pPr>
            <w:r w:rsidRPr="002857CA">
              <w:lastRenderedPageBreak/>
              <w:t>4.1.5.</w:t>
            </w:r>
          </w:p>
        </w:tc>
        <w:tc>
          <w:tcPr>
            <w:tcW w:w="4114" w:type="dxa"/>
          </w:tcPr>
          <w:p w:rsidR="00134189" w:rsidRPr="002857CA" w:rsidRDefault="00134189" w:rsidP="00530200">
            <w:pPr>
              <w:jc w:val="both"/>
            </w:pPr>
            <w:r w:rsidRPr="002857CA">
              <w:t>Оказание поддержки социально ориентированным некоммерческим организациям</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МКУ ХМР «Комитет по КС</w:t>
            </w:r>
            <w:r w:rsidR="007E6942" w:rsidRPr="002857CA">
              <w:t xml:space="preserve"> </w:t>
            </w:r>
            <w:r w:rsidRPr="002857CA">
              <w:t>и</w:t>
            </w:r>
            <w:r w:rsidR="007E6942" w:rsidRPr="002857CA">
              <w:t xml:space="preserve"> </w:t>
            </w:r>
            <w:r w:rsidRPr="002857CA">
              <w:t>СП»;</w:t>
            </w:r>
          </w:p>
          <w:p w:rsidR="00575EA6" w:rsidRPr="002857CA" w:rsidRDefault="00134189" w:rsidP="007165B8">
            <w:pPr>
              <w:jc w:val="center"/>
            </w:pPr>
            <w:r w:rsidRPr="002857CA">
              <w:t>комитет экономической политики;</w:t>
            </w:r>
          </w:p>
          <w:p w:rsidR="00134189" w:rsidRPr="002857CA" w:rsidRDefault="00134189" w:rsidP="007165B8">
            <w:pPr>
              <w:jc w:val="center"/>
            </w:pPr>
            <w:r w:rsidRPr="002857CA">
              <w:t>комитет по образованию</w:t>
            </w:r>
          </w:p>
          <w:p w:rsidR="00270C75" w:rsidRPr="002857CA" w:rsidRDefault="00270C75" w:rsidP="00134189"/>
        </w:tc>
        <w:tc>
          <w:tcPr>
            <w:tcW w:w="6095" w:type="dxa"/>
          </w:tcPr>
          <w:p w:rsidR="00813A3F" w:rsidRPr="00E62782" w:rsidRDefault="00717258" w:rsidP="00813A3F">
            <w:pPr>
              <w:pStyle w:val="Default"/>
              <w:jc w:val="both"/>
              <w:rPr>
                <w:color w:val="auto"/>
              </w:rPr>
            </w:pPr>
            <w:r w:rsidRPr="00E62782">
              <w:rPr>
                <w:color w:val="auto"/>
              </w:rPr>
              <w:t xml:space="preserve">      На базе Ресурсного</w:t>
            </w:r>
            <w:r w:rsidR="00813A3F" w:rsidRPr="00E62782">
              <w:rPr>
                <w:color w:val="auto"/>
              </w:rPr>
              <w:t xml:space="preserve"> центр</w:t>
            </w:r>
            <w:r w:rsidRPr="00E62782">
              <w:rPr>
                <w:color w:val="auto"/>
              </w:rPr>
              <w:t>а</w:t>
            </w:r>
            <w:r w:rsidR="00813A3F" w:rsidRPr="00E62782">
              <w:rPr>
                <w:color w:val="auto"/>
              </w:rPr>
              <w:t xml:space="preserve"> поддержки социально ориентированных некоммерческих организаций (д</w:t>
            </w:r>
            <w:r w:rsidRPr="00E62782">
              <w:rPr>
                <w:color w:val="auto"/>
              </w:rPr>
              <w:t>алее – Ресурсный центр СО НКО) в 2020 году оказывалась информационная, консультационная, образовательная, организационная и иная ресурсная поддержка</w:t>
            </w:r>
            <w:r w:rsidR="00813A3F" w:rsidRPr="00E62782">
              <w:rPr>
                <w:color w:val="auto"/>
              </w:rPr>
              <w:t xml:space="preserve"> СО НКО, осуществляющих свою деятельность на территории Ханты-Мансийского района. </w:t>
            </w:r>
            <w:r w:rsidRPr="00E62782">
              <w:rPr>
                <w:color w:val="auto"/>
              </w:rPr>
              <w:t xml:space="preserve">В отчетном периоде </w:t>
            </w:r>
            <w:r w:rsidR="00813A3F" w:rsidRPr="00E62782">
              <w:rPr>
                <w:color w:val="auto"/>
              </w:rPr>
              <w:t xml:space="preserve">консультацию получили 10 представителей негосударственных организаций социальной сферы.  </w:t>
            </w:r>
          </w:p>
          <w:p w:rsidR="00813A3F" w:rsidRPr="00E62782" w:rsidRDefault="00717258" w:rsidP="00813A3F">
            <w:pPr>
              <w:pStyle w:val="Default"/>
              <w:jc w:val="both"/>
              <w:rPr>
                <w:color w:val="auto"/>
              </w:rPr>
            </w:pPr>
            <w:r w:rsidRPr="00E62782">
              <w:rPr>
                <w:color w:val="auto"/>
              </w:rPr>
              <w:t xml:space="preserve">      </w:t>
            </w:r>
            <w:r w:rsidR="00813A3F" w:rsidRPr="00E62782">
              <w:rPr>
                <w:color w:val="auto"/>
              </w:rPr>
              <w:t xml:space="preserve">На территории Ханты-Мансийского района определены меры поддержки негосударственных (немуниципальных) организаций, предоставляющих услуги в социальной сфере: В рамках муниципальных </w:t>
            </w:r>
            <w:r w:rsidR="00813A3F" w:rsidRPr="00E62782">
              <w:rPr>
                <w:color w:val="auto"/>
              </w:rPr>
              <w:lastRenderedPageBreak/>
              <w:t>программ «Культура Ханты-Мансийского района на 2019-2022 годы»</w:t>
            </w:r>
            <w:r w:rsidRPr="00E62782">
              <w:rPr>
                <w:color w:val="auto"/>
              </w:rPr>
              <w:t xml:space="preserve"> и</w:t>
            </w:r>
            <w:r w:rsidR="00813A3F" w:rsidRPr="00E62782">
              <w:rPr>
                <w:color w:val="auto"/>
              </w:rPr>
              <w:t xml:space="preserve"> «Развитие спорта и туризма на территории Ханты-Мансийского района на 2019-2022 годы» на 2020 год запланированы средства в объеме 2,960 млн. рублей для предоставления субсидии негосударственным общественным организациям, осуществляющим услуги в сфере культуры, физической культуры и спорта.  </w:t>
            </w:r>
          </w:p>
          <w:p w:rsidR="00813A3F" w:rsidRPr="00E62782" w:rsidRDefault="00813A3F" w:rsidP="00813A3F">
            <w:pPr>
              <w:shd w:val="clear" w:color="auto" w:fill="FFFFFF"/>
              <w:tabs>
                <w:tab w:val="left" w:pos="567"/>
                <w:tab w:val="left" w:pos="709"/>
                <w:tab w:val="left" w:pos="8931"/>
              </w:tabs>
              <w:ind w:right="2"/>
              <w:jc w:val="both"/>
            </w:pPr>
            <w:r w:rsidRPr="00E62782">
              <w:t xml:space="preserve">       По итогам реализации «дорожной карты» за 2020 год на исполнение негосударственным (немуниципальным) поставщикам, в </w:t>
            </w:r>
            <w:proofErr w:type="spellStart"/>
            <w:r w:rsidRPr="00E62782">
              <w:t>т.ч</w:t>
            </w:r>
            <w:proofErr w:type="spellEnd"/>
            <w:r w:rsidRPr="00E62782">
              <w:t>. СО НКО передано – 2 услуги (1 услуга в сфере культуры – проведение мероприятий районного уровня, направленных на сохранение и развитие культуры коренных малочисленных народов Севера; 1 услуга в сфере физической культуры и спорта – организация и проведение официальных физкультурных, физкультур</w:t>
            </w:r>
            <w:r w:rsidR="00717258" w:rsidRPr="00E62782">
              <w:t>но-оздоровительных мероприятий)</w:t>
            </w:r>
            <w:r w:rsidRPr="00E62782">
              <w:t>.</w:t>
            </w:r>
          </w:p>
          <w:p w:rsidR="00813A3F" w:rsidRPr="00E62782" w:rsidRDefault="00717258" w:rsidP="00813A3F">
            <w:pPr>
              <w:pStyle w:val="Default"/>
              <w:jc w:val="both"/>
              <w:rPr>
                <w:color w:val="auto"/>
              </w:rPr>
            </w:pPr>
            <w:r w:rsidRPr="00E62782">
              <w:rPr>
                <w:color w:val="auto"/>
              </w:rPr>
              <w:t xml:space="preserve">       </w:t>
            </w:r>
            <w:r w:rsidR="00813A3F" w:rsidRPr="00E62782">
              <w:rPr>
                <w:color w:val="auto"/>
              </w:rPr>
              <w:t>В рамках муниципальной программы «Развитие гражданского общества Ханты-Мансийского района на 2019-2022 годы» из бюджета Ханты-Мансийского района на реализацию социально значимых проектов СОНКО выделяется субсидия. В 2020 году финансирование составило 1,150 млн. рублей. По состоянию на 01.01.2</w:t>
            </w:r>
            <w:r w:rsidR="008F23C7">
              <w:rPr>
                <w:color w:val="auto"/>
              </w:rPr>
              <w:t>021 две общественных организации</w:t>
            </w:r>
            <w:r w:rsidR="00813A3F" w:rsidRPr="00E62782">
              <w:rPr>
                <w:color w:val="auto"/>
              </w:rPr>
              <w:t xml:space="preserve"> </w:t>
            </w:r>
            <w:r w:rsidRPr="00E62782">
              <w:rPr>
                <w:color w:val="auto"/>
              </w:rPr>
              <w:t>получили субсидии в объеме 600</w:t>
            </w:r>
            <w:r w:rsidR="00813A3F" w:rsidRPr="00E62782">
              <w:rPr>
                <w:color w:val="auto"/>
              </w:rPr>
              <w:t xml:space="preserve"> тыс. рублей на реализацию проектов, направленных на социальную адаптацию инвалидов и их семей, развитие гражданской активности, пропаганду здорового образа жизни. Субсидии предоставлены Ханты-Мансийской районной организации общероссийской общественной организации «Всероссийское общество инвалидов» - 350,0 тыс. рублей и Ханты-Мансийской районной </w:t>
            </w:r>
            <w:r w:rsidR="00813A3F" w:rsidRPr="00E62782">
              <w:rPr>
                <w:color w:val="auto"/>
              </w:rPr>
              <w:lastRenderedPageBreak/>
              <w:t xml:space="preserve">общественной организации ветеранов (пенсионеров) войны, труда, Вооруженных Сил и правоохранительных органов – 229,0 тыс. рублей. </w:t>
            </w:r>
          </w:p>
          <w:p w:rsidR="00134189" w:rsidRPr="00E62782" w:rsidRDefault="00813A3F" w:rsidP="00813A3F">
            <w:pPr>
              <w:ind w:left="-75" w:firstLine="427"/>
              <w:jc w:val="both"/>
              <w:rPr>
                <w:rFonts w:eastAsiaTheme="majorEastAsia"/>
              </w:rPr>
            </w:pPr>
            <w:r w:rsidRPr="00E62782">
              <w:t>Денежные средства в 2020 году освоены не в полном объеме, что связано с введением ограничительных мер на проведение массовых мероприятий.</w:t>
            </w:r>
          </w:p>
        </w:tc>
      </w:tr>
      <w:tr w:rsidR="00606121" w:rsidRPr="002857CA" w:rsidTr="009F5932">
        <w:tc>
          <w:tcPr>
            <w:tcW w:w="956" w:type="dxa"/>
          </w:tcPr>
          <w:p w:rsidR="00134189" w:rsidRPr="005A5AC0" w:rsidRDefault="00134189" w:rsidP="00134189">
            <w:pPr>
              <w:jc w:val="center"/>
            </w:pPr>
            <w:r w:rsidRPr="005A5AC0">
              <w:lastRenderedPageBreak/>
              <w:t>4.1.6.</w:t>
            </w:r>
          </w:p>
        </w:tc>
        <w:tc>
          <w:tcPr>
            <w:tcW w:w="4114" w:type="dxa"/>
          </w:tcPr>
          <w:p w:rsidR="00134189" w:rsidRPr="005A5AC0" w:rsidRDefault="00134189" w:rsidP="00530200">
            <w:pPr>
              <w:jc w:val="both"/>
            </w:pPr>
            <w:r w:rsidRPr="005A5AC0">
              <w:t>Поддержка молодежного предпринимательства путем проведения бизнес-обучения</w:t>
            </w:r>
          </w:p>
        </w:tc>
        <w:tc>
          <w:tcPr>
            <w:tcW w:w="1701" w:type="dxa"/>
          </w:tcPr>
          <w:p w:rsidR="00134189" w:rsidRPr="005A5AC0" w:rsidRDefault="00134189" w:rsidP="00134189">
            <w:pPr>
              <w:jc w:val="center"/>
            </w:pPr>
            <w:r w:rsidRPr="005A5AC0">
              <w:t>2018 – 2030</w:t>
            </w:r>
          </w:p>
        </w:tc>
        <w:tc>
          <w:tcPr>
            <w:tcW w:w="2126" w:type="dxa"/>
          </w:tcPr>
          <w:p w:rsidR="00134189" w:rsidRPr="005A5AC0" w:rsidRDefault="00134189" w:rsidP="007165B8">
            <w:pPr>
              <w:jc w:val="center"/>
            </w:pPr>
            <w:r w:rsidRPr="005A5AC0">
              <w:t>комитет экономической политики</w:t>
            </w:r>
          </w:p>
        </w:tc>
        <w:tc>
          <w:tcPr>
            <w:tcW w:w="6095" w:type="dxa"/>
          </w:tcPr>
          <w:p w:rsidR="0017323D" w:rsidRPr="00E62782" w:rsidRDefault="00916FD5" w:rsidP="00F443C4">
            <w:pPr>
              <w:ind w:firstLine="317"/>
              <w:jc w:val="both"/>
              <w:rPr>
                <w:rFonts w:eastAsiaTheme="minorHAnsi" w:cstheme="minorBidi"/>
                <w:lang w:eastAsia="en-US"/>
              </w:rPr>
            </w:pPr>
            <w:proofErr w:type="gramStart"/>
            <w:r w:rsidRPr="00E62782">
              <w:t>В рамках муниципальной программы «Развитие малого и среднего предпринимательства на территории Ханты-Мансийского  района на 2019 – 202</w:t>
            </w:r>
            <w:r w:rsidR="00DB5659" w:rsidRPr="00E62782">
              <w:t>3</w:t>
            </w:r>
            <w:r w:rsidRPr="00E62782">
              <w:t xml:space="preserve"> годы</w:t>
            </w:r>
            <w:r w:rsidR="00F01D65">
              <w:t xml:space="preserve"> </w:t>
            </w:r>
            <w:r w:rsidRPr="00E62782">
              <w:t xml:space="preserve">с </w:t>
            </w:r>
            <w:r w:rsidR="00F01D65">
              <w:t>ООО</w:t>
            </w:r>
            <w:r w:rsidR="006644A1" w:rsidRPr="00E62782">
              <w:t xml:space="preserve">  «Консалтинговый центр «А+» </w:t>
            </w:r>
            <w:r w:rsidRPr="00E62782">
              <w:t xml:space="preserve">заключен </w:t>
            </w:r>
            <w:r w:rsidR="00910C10" w:rsidRPr="00E62782">
              <w:t>муниципальный контракт № 31</w:t>
            </w:r>
            <w:r w:rsidRPr="00E62782">
              <w:t xml:space="preserve"> от </w:t>
            </w:r>
            <w:r w:rsidR="00910C10" w:rsidRPr="00E62782">
              <w:t>29</w:t>
            </w:r>
            <w:r w:rsidRPr="00E62782">
              <w:t>.</w:t>
            </w:r>
            <w:r w:rsidR="00910C10" w:rsidRPr="00E62782">
              <w:t>09</w:t>
            </w:r>
            <w:r w:rsidRPr="00E62782">
              <w:t>.20</w:t>
            </w:r>
            <w:r w:rsidR="00910C10" w:rsidRPr="00E62782">
              <w:t>20</w:t>
            </w:r>
            <w:r w:rsidRPr="00E62782">
              <w:t xml:space="preserve"> на оказание услуг </w:t>
            </w:r>
            <w:r w:rsidR="00910C10" w:rsidRPr="00E62782">
              <w:t>по организации и проведению мероприятий в рамках регионального проекта «Популяризация предпринимательства» в Ханты-Мансийском районе на п</w:t>
            </w:r>
            <w:r w:rsidR="00910C10" w:rsidRPr="00E62782">
              <w:rPr>
                <w:rFonts w:eastAsia="Calibri"/>
                <w:lang w:eastAsia="en-US"/>
              </w:rPr>
              <w:t>р</w:t>
            </w:r>
            <w:r w:rsidR="00910C10" w:rsidRPr="00E62782">
              <w:rPr>
                <w:rFonts w:eastAsiaTheme="minorHAnsi" w:cstheme="minorBidi"/>
                <w:lang w:eastAsia="en-US"/>
              </w:rPr>
              <w:t>оведение мероприятий, приуроченных ко Дню сельского хозяйства:</w:t>
            </w:r>
            <w:proofErr w:type="gramEnd"/>
          </w:p>
          <w:p w:rsidR="0017323D" w:rsidRPr="00E62782" w:rsidRDefault="00910C10" w:rsidP="00F443C4">
            <w:pPr>
              <w:ind w:firstLine="317"/>
              <w:jc w:val="both"/>
              <w:rPr>
                <w:rFonts w:eastAsiaTheme="minorHAnsi" w:cstheme="minorBidi"/>
                <w:lang w:eastAsia="en-US"/>
              </w:rPr>
            </w:pPr>
            <w:r w:rsidRPr="00E62782">
              <w:rPr>
                <w:rFonts w:eastAsiaTheme="minorHAnsi" w:cstheme="minorBidi"/>
                <w:lang w:eastAsia="en-US"/>
              </w:rPr>
              <w:t>выставка ярмарка товаропроизводителей Ханты-Мансийского района (11 октября 2020 года,</w:t>
            </w:r>
            <w:r w:rsidRPr="00E62782">
              <w:rPr>
                <w:rFonts w:asciiTheme="minorHAnsi" w:eastAsiaTheme="minorHAnsi" w:hAnsiTheme="minorHAnsi" w:cstheme="minorBidi"/>
                <w:lang w:eastAsia="en-US"/>
              </w:rPr>
              <w:t xml:space="preserve"> </w:t>
            </w:r>
            <w:r w:rsidRPr="00E62782">
              <w:rPr>
                <w:rFonts w:eastAsiaTheme="minorHAnsi" w:cstheme="minorBidi"/>
                <w:lang w:eastAsia="en-US"/>
              </w:rPr>
              <w:t xml:space="preserve">в п. </w:t>
            </w:r>
            <w:proofErr w:type="spellStart"/>
            <w:r w:rsidRPr="00E62782">
              <w:rPr>
                <w:rFonts w:eastAsiaTheme="minorHAnsi" w:cstheme="minorBidi"/>
                <w:lang w:eastAsia="en-US"/>
              </w:rPr>
              <w:t>Горноправдинск</w:t>
            </w:r>
            <w:proofErr w:type="spellEnd"/>
            <w:r w:rsidRPr="00E62782">
              <w:rPr>
                <w:rFonts w:eastAsiaTheme="minorHAnsi" w:cstheme="minorBidi"/>
                <w:lang w:eastAsia="en-US"/>
              </w:rPr>
              <w:t xml:space="preserve">), участие </w:t>
            </w:r>
            <w:proofErr w:type="gramStart"/>
            <w:r w:rsidRPr="00E62782">
              <w:rPr>
                <w:rFonts w:eastAsiaTheme="minorHAnsi" w:cstheme="minorBidi"/>
                <w:lang w:eastAsia="en-US"/>
              </w:rPr>
              <w:t>в</w:t>
            </w:r>
            <w:proofErr w:type="gramEnd"/>
            <w:r w:rsidRPr="00E62782">
              <w:rPr>
                <w:rFonts w:eastAsiaTheme="minorHAnsi" w:cstheme="minorBidi"/>
                <w:lang w:eastAsia="en-US"/>
              </w:rPr>
              <w:t xml:space="preserve"> которой приняли 13 </w:t>
            </w:r>
            <w:proofErr w:type="spellStart"/>
            <w:r w:rsidRPr="00E62782">
              <w:rPr>
                <w:rFonts w:eastAsiaTheme="minorHAnsi" w:cstheme="minorBidi"/>
                <w:lang w:eastAsia="en-US"/>
              </w:rPr>
              <w:t>сельхозтоваропроизводителей</w:t>
            </w:r>
            <w:proofErr w:type="spellEnd"/>
            <w:r w:rsidRPr="00E62782">
              <w:rPr>
                <w:rFonts w:eastAsiaTheme="minorHAnsi" w:cstheme="minorBidi"/>
                <w:lang w:eastAsia="en-US"/>
              </w:rPr>
              <w:t xml:space="preserve"> района;</w:t>
            </w:r>
          </w:p>
          <w:p w:rsidR="0017323D" w:rsidRPr="00E62782" w:rsidRDefault="00910C10" w:rsidP="00F443C4">
            <w:pPr>
              <w:ind w:firstLine="317"/>
              <w:jc w:val="both"/>
              <w:rPr>
                <w:rFonts w:eastAsiaTheme="minorHAnsi" w:cstheme="minorBidi"/>
                <w:lang w:eastAsia="en-US"/>
              </w:rPr>
            </w:pPr>
            <w:r w:rsidRPr="00E62782">
              <w:rPr>
                <w:rFonts w:eastAsiaTheme="minorHAnsi" w:cstheme="minorBidi"/>
                <w:lang w:eastAsia="en-US"/>
              </w:rPr>
              <w:t xml:space="preserve">мастер-класс по производству хлеба и хлебобулочных изделий, с участием 7 пекарей района (14 октября 2020 года, в </w:t>
            </w:r>
            <w:proofErr w:type="spellStart"/>
            <w:r w:rsidRPr="00E62782">
              <w:rPr>
                <w:rFonts w:eastAsiaTheme="minorHAnsi" w:cstheme="minorBidi"/>
                <w:lang w:eastAsia="en-US"/>
              </w:rPr>
              <w:t>г</w:t>
            </w:r>
            <w:proofErr w:type="gramStart"/>
            <w:r w:rsidRPr="00E62782">
              <w:rPr>
                <w:rFonts w:eastAsiaTheme="minorHAnsi" w:cstheme="minorBidi"/>
                <w:lang w:eastAsia="en-US"/>
              </w:rPr>
              <w:t>.Х</w:t>
            </w:r>
            <w:proofErr w:type="gramEnd"/>
            <w:r w:rsidRPr="00E62782">
              <w:rPr>
                <w:rFonts w:eastAsiaTheme="minorHAnsi" w:cstheme="minorBidi"/>
                <w:lang w:eastAsia="en-US"/>
              </w:rPr>
              <w:t>анты-Мансийске</w:t>
            </w:r>
            <w:proofErr w:type="spellEnd"/>
            <w:r w:rsidRPr="00E62782">
              <w:rPr>
                <w:rFonts w:eastAsiaTheme="minorHAnsi" w:cstheme="minorBidi"/>
                <w:lang w:eastAsia="en-US"/>
              </w:rPr>
              <w:t>);</w:t>
            </w:r>
          </w:p>
          <w:p w:rsidR="0017323D" w:rsidRPr="00E62782" w:rsidRDefault="00910C10" w:rsidP="00F443C4">
            <w:pPr>
              <w:ind w:firstLine="317"/>
              <w:jc w:val="both"/>
              <w:rPr>
                <w:rFonts w:eastAsiaTheme="minorHAnsi" w:cstheme="minorBidi"/>
                <w:lang w:eastAsia="en-US"/>
              </w:rPr>
            </w:pPr>
            <w:r w:rsidRPr="00E62782">
              <w:rPr>
                <w:rFonts w:eastAsiaTheme="minorHAnsi" w:cstheme="minorBidi"/>
                <w:lang w:eastAsia="en-US"/>
              </w:rPr>
              <w:t xml:space="preserve">мастер-класс по </w:t>
            </w:r>
            <w:r w:rsidRPr="00E62782">
              <w:rPr>
                <w:rFonts w:cstheme="minorBidi"/>
              </w:rPr>
              <w:t>глубокой переработке молока (15 октября 2020 года, в режиме «он-</w:t>
            </w:r>
            <w:proofErr w:type="spellStart"/>
            <w:r w:rsidRPr="00E62782">
              <w:rPr>
                <w:rFonts w:cstheme="minorBidi"/>
              </w:rPr>
              <w:t>лайн</w:t>
            </w:r>
            <w:proofErr w:type="spellEnd"/>
            <w:r w:rsidRPr="00E62782">
              <w:rPr>
                <w:rFonts w:cstheme="minorBidi"/>
              </w:rPr>
              <w:t>»), с участием 6 предпринимателей</w:t>
            </w:r>
            <w:r w:rsidRPr="00E62782">
              <w:rPr>
                <w:rFonts w:eastAsiaTheme="minorHAnsi" w:cstheme="minorBidi"/>
                <w:lang w:eastAsia="en-US"/>
              </w:rPr>
              <w:t xml:space="preserve"> Ханты</w:t>
            </w:r>
            <w:r w:rsidRPr="00E62782">
              <w:rPr>
                <w:rFonts w:cstheme="minorBidi"/>
              </w:rPr>
              <w:t>-Мансийского района;</w:t>
            </w:r>
          </w:p>
          <w:p w:rsidR="0017323D" w:rsidRPr="00E62782" w:rsidRDefault="00910C10" w:rsidP="00F443C4">
            <w:pPr>
              <w:ind w:firstLine="317"/>
              <w:jc w:val="both"/>
              <w:rPr>
                <w:rFonts w:eastAsiaTheme="minorHAnsi" w:cstheme="minorBidi"/>
                <w:lang w:eastAsia="en-US"/>
              </w:rPr>
            </w:pPr>
            <w:r w:rsidRPr="00E62782">
              <w:rPr>
                <w:rFonts w:cstheme="minorBidi"/>
              </w:rPr>
              <w:t>круглый стол для представителей агропромышленного комплекса (13 октября 2020</w:t>
            </w:r>
            <w:r w:rsidR="00F01D65">
              <w:rPr>
                <w:rFonts w:cstheme="minorBidi"/>
              </w:rPr>
              <w:t xml:space="preserve"> </w:t>
            </w:r>
            <w:r w:rsidRPr="00E62782">
              <w:rPr>
                <w:rFonts w:cstheme="minorBidi"/>
              </w:rPr>
              <w:t>г</w:t>
            </w:r>
            <w:r w:rsidR="00F01D65">
              <w:rPr>
                <w:rFonts w:cstheme="minorBidi"/>
              </w:rPr>
              <w:t>ода</w:t>
            </w:r>
            <w:r w:rsidRPr="00E62782">
              <w:rPr>
                <w:rFonts w:cstheme="minorBidi"/>
              </w:rPr>
              <w:t>), с участием 13 субъектов малого и среднего предпринимательства района;</w:t>
            </w:r>
          </w:p>
          <w:p w:rsidR="00916FD5" w:rsidRPr="00E62782" w:rsidRDefault="00910C10" w:rsidP="00F443C4">
            <w:pPr>
              <w:ind w:firstLine="317"/>
              <w:jc w:val="both"/>
              <w:rPr>
                <w:rFonts w:eastAsiaTheme="minorHAnsi" w:cstheme="minorBidi"/>
                <w:lang w:eastAsia="en-US"/>
              </w:rPr>
            </w:pPr>
            <w:r w:rsidRPr="00E62782">
              <w:rPr>
                <w:rFonts w:cstheme="minorBidi"/>
              </w:rPr>
              <w:t xml:space="preserve">круглый стол, посвященный мерам поддержки для малого и среднего предпринимательства, а также для </w:t>
            </w:r>
            <w:proofErr w:type="spellStart"/>
            <w:r w:rsidRPr="00E62782">
              <w:rPr>
                <w:rFonts w:cstheme="minorBidi"/>
              </w:rPr>
              <w:t>самозанятых</w:t>
            </w:r>
            <w:proofErr w:type="spellEnd"/>
            <w:r w:rsidRPr="00E62782">
              <w:rPr>
                <w:rFonts w:cstheme="minorBidi"/>
              </w:rPr>
              <w:t xml:space="preserve"> граждан (15 октября 2020 года), с участием </w:t>
            </w:r>
            <w:r w:rsidRPr="00E62782">
              <w:rPr>
                <w:rFonts w:cstheme="minorBidi"/>
              </w:rPr>
              <w:lastRenderedPageBreak/>
              <w:t>9 СМП района.</w:t>
            </w:r>
          </w:p>
        </w:tc>
      </w:tr>
      <w:tr w:rsidR="00606121" w:rsidRPr="002857CA" w:rsidTr="00B1145C">
        <w:tc>
          <w:tcPr>
            <w:tcW w:w="956" w:type="dxa"/>
          </w:tcPr>
          <w:p w:rsidR="005A5E0A" w:rsidRPr="006A3468" w:rsidRDefault="005A5E0A" w:rsidP="005A5E0A">
            <w:pPr>
              <w:jc w:val="center"/>
              <w:rPr>
                <w:bCs/>
              </w:rPr>
            </w:pPr>
            <w:r w:rsidRPr="006A3468">
              <w:rPr>
                <w:bCs/>
              </w:rPr>
              <w:lastRenderedPageBreak/>
              <w:t>4.2.</w:t>
            </w:r>
          </w:p>
        </w:tc>
        <w:tc>
          <w:tcPr>
            <w:tcW w:w="14036" w:type="dxa"/>
            <w:gridSpan w:val="4"/>
            <w:vAlign w:val="center"/>
          </w:tcPr>
          <w:p w:rsidR="005A5E0A" w:rsidRPr="00E62782" w:rsidRDefault="005A5E0A" w:rsidP="005A5E0A">
            <w:pPr>
              <w:rPr>
                <w:bCs/>
              </w:rPr>
            </w:pPr>
            <w:r w:rsidRPr="00E62782">
              <w:rPr>
                <w:bCs/>
              </w:rPr>
              <w:t>Задача 7. Развитие потребительского рынка и сферы услуг</w:t>
            </w:r>
          </w:p>
        </w:tc>
      </w:tr>
      <w:tr w:rsidR="00606121" w:rsidRPr="002857CA" w:rsidTr="009F5932">
        <w:tc>
          <w:tcPr>
            <w:tcW w:w="956" w:type="dxa"/>
          </w:tcPr>
          <w:p w:rsidR="00B43715" w:rsidRPr="006A3468" w:rsidRDefault="00B43715" w:rsidP="005A5E0A">
            <w:pPr>
              <w:jc w:val="center"/>
            </w:pPr>
            <w:r w:rsidRPr="006A3468">
              <w:t>4.2.1.</w:t>
            </w:r>
          </w:p>
        </w:tc>
        <w:tc>
          <w:tcPr>
            <w:tcW w:w="4114" w:type="dxa"/>
          </w:tcPr>
          <w:p w:rsidR="00B43715" w:rsidRPr="006A3468" w:rsidRDefault="00B43715" w:rsidP="00530200">
            <w:pPr>
              <w:jc w:val="both"/>
            </w:pPr>
            <w:r w:rsidRPr="006A3468">
              <w:t>Развитие мобильной торговли (автомагазинов) в труднодоступных и малонаселенных населенных пунктах района</w:t>
            </w:r>
          </w:p>
        </w:tc>
        <w:tc>
          <w:tcPr>
            <w:tcW w:w="1701" w:type="dxa"/>
          </w:tcPr>
          <w:p w:rsidR="00B43715" w:rsidRPr="006A3468" w:rsidRDefault="00B43715" w:rsidP="005A5E0A">
            <w:pPr>
              <w:jc w:val="center"/>
            </w:pPr>
            <w:r w:rsidRPr="006A3468">
              <w:t>2021 – 2030</w:t>
            </w:r>
          </w:p>
        </w:tc>
        <w:tc>
          <w:tcPr>
            <w:tcW w:w="2126" w:type="dxa"/>
          </w:tcPr>
          <w:p w:rsidR="00B43715" w:rsidRPr="006A3468" w:rsidRDefault="00B43715" w:rsidP="007165B8">
            <w:pPr>
              <w:jc w:val="center"/>
            </w:pPr>
            <w:r w:rsidRPr="006A3468">
              <w:t>комитет экономической политики;</w:t>
            </w:r>
          </w:p>
          <w:p w:rsidR="00B43715" w:rsidRPr="006A3468" w:rsidRDefault="00B43715" w:rsidP="007165B8">
            <w:pPr>
              <w:jc w:val="center"/>
            </w:pPr>
            <w:r w:rsidRPr="006A3468">
              <w:t>субъекты малого и среднего предпринимательства</w:t>
            </w:r>
          </w:p>
        </w:tc>
        <w:tc>
          <w:tcPr>
            <w:tcW w:w="6095" w:type="dxa"/>
          </w:tcPr>
          <w:p w:rsidR="00B43715" w:rsidRPr="00E62782" w:rsidRDefault="009257FD" w:rsidP="009257FD">
            <w:pPr>
              <w:ind w:firstLine="352"/>
              <w:jc w:val="both"/>
            </w:pPr>
            <w:r w:rsidRPr="00E62782">
              <w:t>Главами</w:t>
            </w:r>
            <w:r w:rsidR="00B43715" w:rsidRPr="00E62782">
              <w:t xml:space="preserve"> крестьянски</w:t>
            </w:r>
            <w:r w:rsidRPr="00E62782">
              <w:t>х</w:t>
            </w:r>
            <w:r w:rsidR="00B43715" w:rsidRPr="00E62782">
              <w:t xml:space="preserve"> (фермерски</w:t>
            </w:r>
            <w:r w:rsidRPr="00E62782">
              <w:t>х</w:t>
            </w:r>
            <w:r w:rsidR="00B43715" w:rsidRPr="00E62782">
              <w:t xml:space="preserve">) </w:t>
            </w:r>
            <w:r w:rsidR="003C7E57" w:rsidRPr="00E62782">
              <w:t>хозяйств -</w:t>
            </w:r>
            <w:r w:rsidRPr="00E62782">
              <w:t xml:space="preserve"> </w:t>
            </w:r>
            <w:proofErr w:type="spellStart"/>
            <w:r w:rsidR="00B43715" w:rsidRPr="00E62782">
              <w:t>Нуровой</w:t>
            </w:r>
            <w:proofErr w:type="spellEnd"/>
            <w:r w:rsidR="00B43715" w:rsidRPr="00E62782">
              <w:t xml:space="preserve"> Т.И., д. Ярки и Третьяковой С.А., п. Кедровый приобретены автомагазины для реализации продукции собственного производства в зимний период на территории района</w:t>
            </w:r>
            <w:r w:rsidR="00451171" w:rsidRPr="00E62782">
              <w:t>, в течение года данные субъекты предпринимательства активно принимали участие в сельскохозяйственных ярмарках в населенных пунктах района</w:t>
            </w:r>
          </w:p>
        </w:tc>
      </w:tr>
      <w:tr w:rsidR="00606121" w:rsidRPr="002857CA" w:rsidTr="009F5932">
        <w:tc>
          <w:tcPr>
            <w:tcW w:w="956" w:type="dxa"/>
          </w:tcPr>
          <w:p w:rsidR="00B43715" w:rsidRPr="002857CA" w:rsidRDefault="00B43715" w:rsidP="005A5E0A">
            <w:pPr>
              <w:jc w:val="center"/>
            </w:pPr>
            <w:r w:rsidRPr="002857CA">
              <w:t>4.2.2.</w:t>
            </w:r>
          </w:p>
        </w:tc>
        <w:tc>
          <w:tcPr>
            <w:tcW w:w="4114" w:type="dxa"/>
          </w:tcPr>
          <w:p w:rsidR="00B43715" w:rsidRPr="002857CA" w:rsidRDefault="00B43715" w:rsidP="00530200">
            <w:pPr>
              <w:jc w:val="both"/>
            </w:pPr>
            <w:r w:rsidRPr="002857CA">
              <w:t>Создание условий для развития семейного торгового бизнеса (булочных, кондитерских, мясных лавок, рыбных магазинов и других помещений)</w:t>
            </w:r>
          </w:p>
        </w:tc>
        <w:tc>
          <w:tcPr>
            <w:tcW w:w="1701" w:type="dxa"/>
          </w:tcPr>
          <w:p w:rsidR="00B43715" w:rsidRPr="002857CA" w:rsidRDefault="00B43715" w:rsidP="005A5E0A">
            <w:pPr>
              <w:jc w:val="center"/>
            </w:pPr>
            <w:r w:rsidRPr="002857CA">
              <w:t>2021 – 2030</w:t>
            </w:r>
          </w:p>
        </w:tc>
        <w:tc>
          <w:tcPr>
            <w:tcW w:w="2126" w:type="dxa"/>
          </w:tcPr>
          <w:p w:rsidR="00B43715" w:rsidRPr="002857CA" w:rsidRDefault="00B43715" w:rsidP="007165B8">
            <w:pPr>
              <w:jc w:val="center"/>
            </w:pPr>
            <w:r w:rsidRPr="002857CA">
              <w:t>комитет экономической политики; департамент имущественных и земельных отношений; департамент строительства, архитектуры и ЖКХ</w:t>
            </w:r>
          </w:p>
        </w:tc>
        <w:tc>
          <w:tcPr>
            <w:tcW w:w="6095" w:type="dxa"/>
          </w:tcPr>
          <w:p w:rsidR="000252DD" w:rsidRPr="00E62782" w:rsidRDefault="001505ED" w:rsidP="001505ED">
            <w:pPr>
              <w:ind w:firstLine="352"/>
              <w:jc w:val="both"/>
            </w:pPr>
            <w:r w:rsidRPr="00E62782">
              <w:t>В рамках муниципальной программы Ханты-Мансийского района «Развитие малого и среднего предп</w:t>
            </w:r>
            <w:r w:rsidR="00F01D65">
              <w:t xml:space="preserve">ринимательства на 2019 – 2023» </w:t>
            </w:r>
            <w:r w:rsidRPr="00E62782">
              <w:t>предусмотрена финансовая поддержка для субъектов малого и среднего предпринимательства,</w:t>
            </w:r>
            <w:r w:rsidR="00F01D65">
              <w:t xml:space="preserve"> </w:t>
            </w:r>
            <w:r w:rsidRPr="00E62782">
              <w:t>осуществляющих предпринимательскую деятельность в сфере семейного торгового бизнеса (булочных, кондитерских, мясных лавок, рыбных магазинов и других помещений) по следующим направлениям:</w:t>
            </w:r>
          </w:p>
          <w:p w:rsidR="001505ED" w:rsidRPr="00E62782" w:rsidRDefault="001505ED" w:rsidP="001505ED">
            <w:pPr>
              <w:ind w:firstLine="352"/>
              <w:jc w:val="both"/>
            </w:pPr>
            <w:r w:rsidRPr="00E62782">
              <w:t xml:space="preserve">- </w:t>
            </w:r>
            <w:r w:rsidR="008F23C7">
              <w:t xml:space="preserve">на </w:t>
            </w:r>
            <w:r w:rsidRPr="00E62782">
              <w:t>п</w:t>
            </w:r>
            <w:r w:rsidRPr="00E62782">
              <w:rPr>
                <w:rFonts w:eastAsia="Calibri"/>
                <w:lang w:eastAsia="en-US"/>
              </w:rPr>
              <w:t xml:space="preserve">риобретение </w:t>
            </w:r>
            <w:r w:rsidR="008F23C7">
              <w:rPr>
                <w:rFonts w:eastAsia="Calibri"/>
                <w:lang w:eastAsia="en-US"/>
              </w:rPr>
              <w:t>и/или доставку</w:t>
            </w:r>
            <w:r w:rsidR="000252DD" w:rsidRPr="00E62782">
              <w:rPr>
                <w:rFonts w:eastAsia="Calibri"/>
                <w:lang w:eastAsia="en-US"/>
              </w:rPr>
              <w:t xml:space="preserve"> </w:t>
            </w:r>
            <w:r w:rsidRPr="00E62782">
              <w:rPr>
                <w:rFonts w:eastAsia="Calibri"/>
                <w:lang w:eastAsia="en-US"/>
              </w:rPr>
              <w:t>муки для производства хлеба и хлебобулочных изделий;</w:t>
            </w:r>
          </w:p>
          <w:p w:rsidR="001505ED" w:rsidRPr="00E62782" w:rsidRDefault="001505ED" w:rsidP="001505ED">
            <w:pPr>
              <w:ind w:firstLine="352"/>
              <w:jc w:val="both"/>
            </w:pPr>
            <w:r w:rsidRPr="00E62782">
              <w:rPr>
                <w:rFonts w:eastAsia="Calibri"/>
                <w:lang w:eastAsia="en-US"/>
              </w:rPr>
              <w:t xml:space="preserve">- </w:t>
            </w:r>
            <w:r w:rsidR="008F23C7">
              <w:rPr>
                <w:rFonts w:eastAsia="Calibri"/>
                <w:lang w:eastAsia="en-US"/>
              </w:rPr>
              <w:t>на доставку</w:t>
            </w:r>
            <w:r w:rsidRPr="00E62782">
              <w:rPr>
                <w:rFonts w:eastAsia="Calibri"/>
                <w:lang w:eastAsia="en-US"/>
              </w:rPr>
              <w:t xml:space="preserve"> продовольственных товаров в труднодоступные и отдаленные местности Ханты-Мансийского района;</w:t>
            </w:r>
          </w:p>
          <w:p w:rsidR="001505ED" w:rsidRPr="00E62782" w:rsidRDefault="001505ED" w:rsidP="001505ED">
            <w:pPr>
              <w:ind w:firstLine="352"/>
              <w:jc w:val="both"/>
            </w:pPr>
            <w:r w:rsidRPr="00E62782">
              <w:rPr>
                <w:rFonts w:eastAsia="Calibri"/>
                <w:lang w:eastAsia="en-US"/>
              </w:rPr>
              <w:t xml:space="preserve">- </w:t>
            </w:r>
            <w:r w:rsidR="008F23C7">
              <w:rPr>
                <w:rFonts w:eastAsia="Calibri"/>
                <w:lang w:eastAsia="en-US"/>
              </w:rPr>
              <w:t xml:space="preserve">на </w:t>
            </w:r>
            <w:r w:rsidRPr="00E62782">
              <w:rPr>
                <w:snapToGrid w:val="0"/>
              </w:rPr>
              <w:t>аренда нежилых помещений;</w:t>
            </w:r>
          </w:p>
          <w:p w:rsidR="001505ED" w:rsidRPr="00E62782" w:rsidRDefault="001505ED" w:rsidP="001505ED">
            <w:pPr>
              <w:ind w:firstLine="352"/>
              <w:jc w:val="both"/>
            </w:pPr>
            <w:r w:rsidRPr="00E62782">
              <w:rPr>
                <w:snapToGrid w:val="0"/>
              </w:rPr>
              <w:t xml:space="preserve">- </w:t>
            </w:r>
            <w:r w:rsidR="008F23C7">
              <w:rPr>
                <w:snapToGrid w:val="0"/>
              </w:rPr>
              <w:t xml:space="preserve">на </w:t>
            </w:r>
            <w:r w:rsidRPr="00E62782">
              <w:rPr>
                <w:snapToGrid w:val="0"/>
              </w:rPr>
              <w:t>консалтинговые услуги;</w:t>
            </w:r>
          </w:p>
          <w:p w:rsidR="001505ED" w:rsidRPr="00E62782" w:rsidRDefault="001505ED" w:rsidP="001505ED">
            <w:pPr>
              <w:ind w:firstLine="352"/>
              <w:jc w:val="both"/>
            </w:pPr>
            <w:r w:rsidRPr="00E62782">
              <w:rPr>
                <w:snapToGrid w:val="0"/>
              </w:rPr>
              <w:t>-</w:t>
            </w:r>
            <w:r w:rsidR="008F23C7">
              <w:rPr>
                <w:snapToGrid w:val="0"/>
              </w:rPr>
              <w:t xml:space="preserve"> на обязательную и добровольную сертификацию</w:t>
            </w:r>
            <w:r w:rsidRPr="00E62782">
              <w:rPr>
                <w:snapToGrid w:val="0"/>
              </w:rPr>
              <w:t xml:space="preserve"> (декларирование) продукции (в том числе продовольственного сырья) местных товаропроизводителей;</w:t>
            </w:r>
          </w:p>
          <w:p w:rsidR="001505ED" w:rsidRPr="00E62782" w:rsidRDefault="001505ED" w:rsidP="001505ED">
            <w:pPr>
              <w:ind w:firstLine="352"/>
              <w:jc w:val="both"/>
            </w:pPr>
            <w:r w:rsidRPr="00E62782">
              <w:rPr>
                <w:snapToGrid w:val="0"/>
              </w:rPr>
              <w:t xml:space="preserve">- </w:t>
            </w:r>
            <w:r w:rsidR="008F23C7">
              <w:rPr>
                <w:snapToGrid w:val="0"/>
              </w:rPr>
              <w:t xml:space="preserve">на </w:t>
            </w:r>
            <w:r w:rsidRPr="00E62782">
              <w:rPr>
                <w:snapToGrid w:val="0"/>
              </w:rPr>
              <w:t>проведение специальной оценки условий труда;</w:t>
            </w:r>
          </w:p>
          <w:p w:rsidR="001505ED" w:rsidRPr="00E62782" w:rsidRDefault="001505ED" w:rsidP="001505ED">
            <w:pPr>
              <w:ind w:firstLine="352"/>
              <w:jc w:val="both"/>
            </w:pPr>
            <w:r w:rsidRPr="00E62782">
              <w:rPr>
                <w:snapToGrid w:val="0"/>
              </w:rPr>
              <w:t xml:space="preserve">- </w:t>
            </w:r>
            <w:r w:rsidR="008F23C7">
              <w:rPr>
                <w:snapToGrid w:val="0"/>
              </w:rPr>
              <w:t xml:space="preserve">на </w:t>
            </w:r>
            <w:r w:rsidRPr="00E62782">
              <w:rPr>
                <w:snapToGrid w:val="0"/>
              </w:rPr>
              <w:t>приобретение оборудования (основных средств) и лицензионных программных продуктов;</w:t>
            </w:r>
          </w:p>
          <w:p w:rsidR="001505ED" w:rsidRPr="00E62782" w:rsidRDefault="001505ED" w:rsidP="001505ED">
            <w:pPr>
              <w:ind w:firstLine="352"/>
              <w:jc w:val="both"/>
            </w:pPr>
            <w:r w:rsidRPr="00E62782">
              <w:rPr>
                <w:snapToGrid w:val="0"/>
              </w:rPr>
              <w:lastRenderedPageBreak/>
              <w:t xml:space="preserve">- </w:t>
            </w:r>
            <w:r w:rsidR="008F23C7">
              <w:rPr>
                <w:snapToGrid w:val="0"/>
              </w:rPr>
              <w:t xml:space="preserve">на </w:t>
            </w:r>
            <w:r w:rsidRPr="00E62782">
              <w:rPr>
                <w:snapToGrid w:val="0"/>
              </w:rPr>
              <w:t>прохождение курсов повышения квалификации;</w:t>
            </w:r>
          </w:p>
          <w:p w:rsidR="00B43715" w:rsidRPr="00E62782" w:rsidRDefault="001505ED" w:rsidP="00645C55">
            <w:pPr>
              <w:ind w:firstLine="352"/>
              <w:jc w:val="both"/>
            </w:pPr>
            <w:r w:rsidRPr="00E62782">
              <w:rPr>
                <w:snapToGrid w:val="0"/>
              </w:rPr>
              <w:t xml:space="preserve">- </w:t>
            </w:r>
            <w:r w:rsidR="008F23C7">
              <w:rPr>
                <w:snapToGrid w:val="0"/>
              </w:rPr>
              <w:t xml:space="preserve">на </w:t>
            </w:r>
            <w:r w:rsidRPr="00E62782">
              <w:rPr>
                <w:snapToGrid w:val="0"/>
              </w:rPr>
              <w:t>строительство объектов недвижимого имущества для целей осуществления предпринимательской деятельности в сфере торговли (за исключением торгов</w:t>
            </w:r>
            <w:r w:rsidR="000252DD" w:rsidRPr="00E62782">
              <w:rPr>
                <w:snapToGrid w:val="0"/>
              </w:rPr>
              <w:t>ли товарами подакцизной группы).</w:t>
            </w:r>
          </w:p>
        </w:tc>
      </w:tr>
      <w:tr w:rsidR="00606121" w:rsidRPr="002857CA" w:rsidTr="00B1145C">
        <w:tc>
          <w:tcPr>
            <w:tcW w:w="956" w:type="dxa"/>
          </w:tcPr>
          <w:p w:rsidR="00134189" w:rsidRPr="002857CA" w:rsidRDefault="00134189" w:rsidP="00134189">
            <w:pPr>
              <w:jc w:val="center"/>
              <w:rPr>
                <w:bCs/>
              </w:rPr>
            </w:pPr>
            <w:r w:rsidRPr="002857CA">
              <w:rPr>
                <w:bCs/>
              </w:rPr>
              <w:lastRenderedPageBreak/>
              <w:t>5.</w:t>
            </w:r>
          </w:p>
        </w:tc>
        <w:tc>
          <w:tcPr>
            <w:tcW w:w="14036" w:type="dxa"/>
            <w:gridSpan w:val="4"/>
            <w:vAlign w:val="center"/>
          </w:tcPr>
          <w:p w:rsidR="00134189" w:rsidRPr="00E62782" w:rsidRDefault="00134189" w:rsidP="00134189">
            <w:pPr>
              <w:rPr>
                <w:bCs/>
              </w:rPr>
            </w:pPr>
            <w:r w:rsidRPr="00E62782">
              <w:rPr>
                <w:bCs/>
              </w:rPr>
              <w:t xml:space="preserve">Цель 5. Развитие транспортной инфраструктуры </w:t>
            </w:r>
          </w:p>
        </w:tc>
      </w:tr>
      <w:tr w:rsidR="00606121" w:rsidRPr="002857CA" w:rsidTr="00B1145C">
        <w:tc>
          <w:tcPr>
            <w:tcW w:w="956" w:type="dxa"/>
          </w:tcPr>
          <w:p w:rsidR="00134189" w:rsidRPr="002857CA" w:rsidRDefault="00134189" w:rsidP="00134189">
            <w:pPr>
              <w:jc w:val="center"/>
              <w:rPr>
                <w:bCs/>
              </w:rPr>
            </w:pPr>
            <w:r w:rsidRPr="002857CA">
              <w:rPr>
                <w:bCs/>
              </w:rPr>
              <w:t>5.1.</w:t>
            </w:r>
          </w:p>
        </w:tc>
        <w:tc>
          <w:tcPr>
            <w:tcW w:w="14036" w:type="dxa"/>
            <w:gridSpan w:val="4"/>
            <w:vAlign w:val="center"/>
          </w:tcPr>
          <w:p w:rsidR="00134189" w:rsidRPr="00E62782" w:rsidRDefault="00134189" w:rsidP="00134189">
            <w:pPr>
              <w:rPr>
                <w:bCs/>
              </w:rPr>
            </w:pPr>
            <w:r w:rsidRPr="00E62782">
              <w:rPr>
                <w:bCs/>
              </w:rPr>
              <w:t>Задача 8. Улучшение транспортной доступности труднодоступных и малонаселенных населенных пунктов</w:t>
            </w:r>
          </w:p>
        </w:tc>
      </w:tr>
      <w:tr w:rsidR="00606121" w:rsidRPr="002857CA" w:rsidTr="009F5932">
        <w:tc>
          <w:tcPr>
            <w:tcW w:w="956" w:type="dxa"/>
          </w:tcPr>
          <w:p w:rsidR="00134189" w:rsidRPr="002857CA" w:rsidRDefault="00134189" w:rsidP="00134189">
            <w:pPr>
              <w:jc w:val="center"/>
              <w:rPr>
                <w:bCs/>
              </w:rPr>
            </w:pPr>
            <w:r w:rsidRPr="002857CA">
              <w:rPr>
                <w:bCs/>
              </w:rPr>
              <w:t>5.1.1.</w:t>
            </w:r>
          </w:p>
        </w:tc>
        <w:tc>
          <w:tcPr>
            <w:tcW w:w="4114" w:type="dxa"/>
          </w:tcPr>
          <w:p w:rsidR="00134189" w:rsidRPr="002857CA" w:rsidRDefault="00134189" w:rsidP="00530200">
            <w:pPr>
              <w:jc w:val="both"/>
            </w:pPr>
            <w:r w:rsidRPr="002857CA">
              <w:t>Обеспечение доступности услуг водного, воздушного и автомобильного транспорта и повышения качества обслуживания населения</w:t>
            </w:r>
          </w:p>
        </w:tc>
        <w:tc>
          <w:tcPr>
            <w:tcW w:w="1701" w:type="dxa"/>
          </w:tcPr>
          <w:p w:rsidR="00134189" w:rsidRPr="002857CA" w:rsidRDefault="00134189" w:rsidP="00134189">
            <w:pPr>
              <w:jc w:val="center"/>
            </w:pPr>
            <w:r w:rsidRPr="002857CA">
              <w:t>2018 – 2030</w:t>
            </w:r>
          </w:p>
        </w:tc>
        <w:tc>
          <w:tcPr>
            <w:tcW w:w="2126" w:type="dxa"/>
          </w:tcPr>
          <w:p w:rsidR="00134189" w:rsidRPr="002857CA" w:rsidRDefault="00134189" w:rsidP="007165B8">
            <w:pPr>
              <w:jc w:val="center"/>
            </w:pPr>
            <w:r w:rsidRPr="002857CA">
              <w:t>отдел транспорта, связи и дорог</w:t>
            </w:r>
          </w:p>
        </w:tc>
        <w:tc>
          <w:tcPr>
            <w:tcW w:w="6095" w:type="dxa"/>
          </w:tcPr>
          <w:p w:rsidR="00211546" w:rsidRPr="00E62782" w:rsidRDefault="00211546" w:rsidP="00F01D65">
            <w:pPr>
              <w:jc w:val="both"/>
            </w:pPr>
            <w:r w:rsidRPr="00E62782">
              <w:t xml:space="preserve">       Администрацией Ханты-Мансийского района в 2020 году в рамках муниципальной программы «Комплексное развитие транспортной системы на территории Ханты-Мансийского района на 2019 – 2023 годы» на реализацию мероприятий по перевозке пассажиров было профинансировано 21 887,9 тыс. рублей.</w:t>
            </w:r>
          </w:p>
          <w:p w:rsidR="00211546" w:rsidRPr="00E62782" w:rsidRDefault="00211546" w:rsidP="00F01D65">
            <w:pPr>
              <w:widowControl w:val="0"/>
              <w:jc w:val="both"/>
            </w:pPr>
            <w:r w:rsidRPr="00E62782">
              <w:t xml:space="preserve">       Перевозку пассажиров и грузов воздушным транспортом осуществляет авиакомпания АО «</w:t>
            </w:r>
            <w:proofErr w:type="spellStart"/>
            <w:r w:rsidRPr="00E62782">
              <w:t>ЮТэйр</w:t>
            </w:r>
            <w:proofErr w:type="spellEnd"/>
            <w:r w:rsidRPr="00E62782">
              <w:t>-Вертолетные услуги» по 7 муниципальным маршрутам. За 2020 год выполнено 228 рейсов, перевезено 4 028 пассажир</w:t>
            </w:r>
            <w:r w:rsidR="00F01D65">
              <w:t>ов</w:t>
            </w:r>
            <w:r w:rsidRPr="00E62782">
              <w:t>, финансирование составило 18 687,2 тыс. рублей.</w:t>
            </w:r>
          </w:p>
          <w:p w:rsidR="00211546" w:rsidRPr="00E62782" w:rsidRDefault="00211546" w:rsidP="00F01D65">
            <w:pPr>
              <w:tabs>
                <w:tab w:val="left" w:pos="180"/>
                <w:tab w:val="left" w:pos="2460"/>
              </w:tabs>
              <w:ind w:firstLine="567"/>
              <w:jc w:val="both"/>
            </w:pPr>
            <w:r w:rsidRPr="00E62782">
              <w:t>Перевозка пассажиров автомобильным транспортом осуществляется ООО «</w:t>
            </w:r>
            <w:proofErr w:type="spellStart"/>
            <w:r w:rsidRPr="00E62782">
              <w:t>СеверТрансСервис</w:t>
            </w:r>
            <w:proofErr w:type="spellEnd"/>
            <w:r w:rsidRPr="00E62782">
              <w:t xml:space="preserve">», а так же индивидуальными предпринимателями по 22 маршрутам, из них 20 межмуниципальных и 2 муниципальных маршрута в СП  </w:t>
            </w:r>
            <w:proofErr w:type="spellStart"/>
            <w:r w:rsidRPr="00E62782">
              <w:t>Горноправдинск</w:t>
            </w:r>
            <w:proofErr w:type="spellEnd"/>
            <w:r w:rsidRPr="00E62782">
              <w:t xml:space="preserve">. За 2020 год по муниципальным маршрутам СП </w:t>
            </w:r>
            <w:proofErr w:type="spellStart"/>
            <w:r w:rsidRPr="00E62782">
              <w:t>Горноправдинск</w:t>
            </w:r>
            <w:proofErr w:type="spellEnd"/>
            <w:r w:rsidRPr="00E62782">
              <w:t xml:space="preserve"> выполнено 396 рейсов, перевезен</w:t>
            </w:r>
            <w:r w:rsidR="00F01D65">
              <w:t>о</w:t>
            </w:r>
            <w:r w:rsidRPr="00E62782">
              <w:t xml:space="preserve"> 2 068 пассажиров, финансирование составило 837,3 тыс. рублей. Всего перевезено пассажиров по всем маршрутам 44 048 человек.  </w:t>
            </w:r>
          </w:p>
          <w:p w:rsidR="00134189" w:rsidRPr="00E62782" w:rsidRDefault="00211546" w:rsidP="00F01D65">
            <w:pPr>
              <w:jc w:val="both"/>
            </w:pPr>
            <w:r w:rsidRPr="00E62782">
              <w:t>Перевозка пассажиров водным (речным) транспортом осуществляется АО «</w:t>
            </w:r>
            <w:proofErr w:type="spellStart"/>
            <w:r w:rsidRPr="00E62782">
              <w:t>Северречфлот</w:t>
            </w:r>
            <w:proofErr w:type="spellEnd"/>
            <w:r w:rsidRPr="00E62782">
              <w:t xml:space="preserve">» по 8 межмуниципальным маршрутам. В период летней навигации 2020 года речным транспортом перевезено </w:t>
            </w:r>
            <w:r w:rsidRPr="00E62782">
              <w:lastRenderedPageBreak/>
              <w:t>103 314 пассажиров. В межнавигационный период 2020 года по маршруту «Ханты-Мансийск – Троица» судами на воздушной подушке выполнено 74 рейса, перевезено 1 187 пассажиров, финансирование составило 2 363,5 тыс. рублей.</w:t>
            </w:r>
          </w:p>
        </w:tc>
      </w:tr>
      <w:tr w:rsidR="00606121" w:rsidRPr="002857CA" w:rsidTr="00B1145C">
        <w:tc>
          <w:tcPr>
            <w:tcW w:w="956" w:type="dxa"/>
          </w:tcPr>
          <w:p w:rsidR="0090492A" w:rsidRPr="002857CA" w:rsidRDefault="0090492A" w:rsidP="0090492A">
            <w:pPr>
              <w:jc w:val="center"/>
              <w:rPr>
                <w:bCs/>
              </w:rPr>
            </w:pPr>
            <w:r w:rsidRPr="002857CA">
              <w:rPr>
                <w:bCs/>
              </w:rPr>
              <w:lastRenderedPageBreak/>
              <w:t>5.2.</w:t>
            </w:r>
          </w:p>
        </w:tc>
        <w:tc>
          <w:tcPr>
            <w:tcW w:w="14036" w:type="dxa"/>
            <w:gridSpan w:val="4"/>
            <w:vAlign w:val="center"/>
          </w:tcPr>
          <w:p w:rsidR="0090492A" w:rsidRPr="00E62782" w:rsidRDefault="0090492A" w:rsidP="0090492A">
            <w:pPr>
              <w:rPr>
                <w:bCs/>
              </w:rPr>
            </w:pPr>
            <w:r w:rsidRPr="00E62782">
              <w:rPr>
                <w:bCs/>
              </w:rPr>
              <w:t xml:space="preserve">Задача 9. Строительство и реконструкция автомобильных дорог </w:t>
            </w:r>
          </w:p>
        </w:tc>
      </w:tr>
      <w:tr w:rsidR="00340A66" w:rsidRPr="002857CA" w:rsidTr="00F01D65">
        <w:tc>
          <w:tcPr>
            <w:tcW w:w="956" w:type="dxa"/>
          </w:tcPr>
          <w:p w:rsidR="00340A66" w:rsidRPr="003F0B38" w:rsidRDefault="00340A66" w:rsidP="00813A3F">
            <w:pPr>
              <w:jc w:val="center"/>
              <w:rPr>
                <w:color w:val="000000"/>
              </w:rPr>
            </w:pPr>
            <w:r w:rsidRPr="003F0B38">
              <w:rPr>
                <w:color w:val="000000"/>
              </w:rPr>
              <w:t>5.2.1.</w:t>
            </w:r>
          </w:p>
        </w:tc>
        <w:tc>
          <w:tcPr>
            <w:tcW w:w="4114" w:type="dxa"/>
          </w:tcPr>
          <w:p w:rsidR="00340A66" w:rsidRPr="003F0B38" w:rsidRDefault="00340A66" w:rsidP="00530200">
            <w:pPr>
              <w:jc w:val="both"/>
              <w:rPr>
                <w:color w:val="000000"/>
              </w:rPr>
            </w:pPr>
            <w:r w:rsidRPr="003F0B38">
              <w:rPr>
                <w:color w:val="000000"/>
              </w:rPr>
              <w:t xml:space="preserve">Строительство участка подъезда дороги до п. </w:t>
            </w:r>
            <w:proofErr w:type="spellStart"/>
            <w:r w:rsidRPr="003F0B38">
              <w:rPr>
                <w:color w:val="000000"/>
              </w:rPr>
              <w:t>Выкатной</w:t>
            </w:r>
            <w:proofErr w:type="spellEnd"/>
          </w:p>
        </w:tc>
        <w:tc>
          <w:tcPr>
            <w:tcW w:w="1701" w:type="dxa"/>
          </w:tcPr>
          <w:p w:rsidR="00340A66" w:rsidRPr="003F0B38" w:rsidRDefault="00340A66" w:rsidP="00813A3F">
            <w:pPr>
              <w:jc w:val="center"/>
              <w:rPr>
                <w:color w:val="000000"/>
              </w:rPr>
            </w:pPr>
            <w:r w:rsidRPr="003F0B38">
              <w:rPr>
                <w:color w:val="000000"/>
              </w:rPr>
              <w:t>2018</w:t>
            </w:r>
          </w:p>
        </w:tc>
        <w:tc>
          <w:tcPr>
            <w:tcW w:w="2126" w:type="dxa"/>
          </w:tcPr>
          <w:p w:rsidR="00340A66" w:rsidRPr="003F0B38" w:rsidRDefault="00340A66" w:rsidP="007165B8">
            <w:pPr>
              <w:jc w:val="center"/>
              <w:rPr>
                <w:color w:val="000000"/>
              </w:rPr>
            </w:pPr>
            <w:r w:rsidRPr="003F0B38">
              <w:rPr>
                <w:color w:val="000000"/>
              </w:rPr>
              <w:t>департамент строительства, архитектуры и ЖКХ (МКУ «</w:t>
            </w:r>
            <w:proofErr w:type="spellStart"/>
            <w:r w:rsidRPr="003F0B38">
              <w:rPr>
                <w:color w:val="000000"/>
              </w:rPr>
              <w:t>УКСиР</w:t>
            </w:r>
            <w:proofErr w:type="spellEnd"/>
            <w:r w:rsidRPr="003F0B38">
              <w:rPr>
                <w:color w:val="000000"/>
              </w:rPr>
              <w:t>»)</w:t>
            </w:r>
          </w:p>
        </w:tc>
        <w:tc>
          <w:tcPr>
            <w:tcW w:w="6095" w:type="dxa"/>
          </w:tcPr>
          <w:p w:rsidR="00340A66" w:rsidRPr="00E62782" w:rsidRDefault="00340A66" w:rsidP="00F443C4">
            <w:pPr>
              <w:ind w:firstLine="175"/>
              <w:jc w:val="both"/>
            </w:pPr>
            <w:r w:rsidRPr="00E62782">
              <w:t>Работы по строительству объекта завершены в 2018 году</w:t>
            </w:r>
          </w:p>
        </w:tc>
      </w:tr>
      <w:tr w:rsidR="00340A66" w:rsidRPr="002857CA" w:rsidTr="00F01D65">
        <w:tc>
          <w:tcPr>
            <w:tcW w:w="956" w:type="dxa"/>
          </w:tcPr>
          <w:p w:rsidR="00340A66" w:rsidRPr="003F0B38" w:rsidRDefault="00340A66" w:rsidP="00813A3F">
            <w:pPr>
              <w:jc w:val="center"/>
              <w:rPr>
                <w:color w:val="000000"/>
              </w:rPr>
            </w:pPr>
            <w:r w:rsidRPr="003F0B38">
              <w:rPr>
                <w:color w:val="000000"/>
              </w:rPr>
              <w:t>5.2.2.</w:t>
            </w:r>
          </w:p>
        </w:tc>
        <w:tc>
          <w:tcPr>
            <w:tcW w:w="4114" w:type="dxa"/>
          </w:tcPr>
          <w:p w:rsidR="00340A66" w:rsidRPr="003F0B38" w:rsidRDefault="00340A66" w:rsidP="00530200">
            <w:pPr>
              <w:jc w:val="both"/>
              <w:rPr>
                <w:color w:val="000000"/>
              </w:rPr>
            </w:pPr>
            <w:r w:rsidRPr="003F0B38">
              <w:rPr>
                <w:color w:val="000000"/>
              </w:rPr>
              <w:t xml:space="preserve">Строительство участка подъезда дороги до с. </w:t>
            </w:r>
            <w:proofErr w:type="spellStart"/>
            <w:r w:rsidRPr="003F0B38">
              <w:rPr>
                <w:color w:val="000000"/>
              </w:rPr>
              <w:t>Реполово</w:t>
            </w:r>
            <w:proofErr w:type="spellEnd"/>
          </w:p>
        </w:tc>
        <w:tc>
          <w:tcPr>
            <w:tcW w:w="1701" w:type="dxa"/>
          </w:tcPr>
          <w:p w:rsidR="00340A66" w:rsidRPr="003F0B38" w:rsidRDefault="00340A66" w:rsidP="00813A3F">
            <w:pPr>
              <w:jc w:val="center"/>
              <w:rPr>
                <w:color w:val="000000"/>
              </w:rPr>
            </w:pPr>
            <w:r w:rsidRPr="003F0B38">
              <w:rPr>
                <w:color w:val="000000"/>
              </w:rPr>
              <w:t>2018</w:t>
            </w:r>
          </w:p>
        </w:tc>
        <w:tc>
          <w:tcPr>
            <w:tcW w:w="2126" w:type="dxa"/>
          </w:tcPr>
          <w:p w:rsidR="00340A66" w:rsidRPr="003F0B38" w:rsidRDefault="00340A66" w:rsidP="007165B8">
            <w:pPr>
              <w:jc w:val="center"/>
              <w:rPr>
                <w:color w:val="000000"/>
              </w:rPr>
            </w:pPr>
            <w:r w:rsidRPr="003F0B38">
              <w:rPr>
                <w:color w:val="000000"/>
              </w:rPr>
              <w:t>департамент строительства, архитектуры и ЖКХ (МКУ «</w:t>
            </w:r>
            <w:proofErr w:type="spellStart"/>
            <w:r w:rsidRPr="003F0B38">
              <w:rPr>
                <w:color w:val="000000"/>
              </w:rPr>
              <w:t>УКСиР</w:t>
            </w:r>
            <w:proofErr w:type="spellEnd"/>
            <w:r w:rsidRPr="003F0B38">
              <w:rPr>
                <w:color w:val="000000"/>
              </w:rPr>
              <w:t>»)</w:t>
            </w:r>
          </w:p>
        </w:tc>
        <w:tc>
          <w:tcPr>
            <w:tcW w:w="6095" w:type="dxa"/>
          </w:tcPr>
          <w:p w:rsidR="00340A66" w:rsidRPr="00E62782" w:rsidRDefault="00340A66" w:rsidP="00F443C4">
            <w:pPr>
              <w:ind w:firstLine="175"/>
              <w:jc w:val="both"/>
            </w:pPr>
            <w:r w:rsidRPr="00E62782">
              <w:t>Работы по строительству объекта завершены в 2018 году</w:t>
            </w:r>
          </w:p>
        </w:tc>
      </w:tr>
      <w:tr w:rsidR="00340A66" w:rsidRPr="002857CA" w:rsidTr="00F01D65">
        <w:tc>
          <w:tcPr>
            <w:tcW w:w="956" w:type="dxa"/>
          </w:tcPr>
          <w:p w:rsidR="00340A66" w:rsidRPr="002857CA" w:rsidRDefault="00340A66" w:rsidP="00813A3F">
            <w:pPr>
              <w:jc w:val="center"/>
            </w:pPr>
            <w:r w:rsidRPr="002857CA">
              <w:t>5.2.3.</w:t>
            </w:r>
          </w:p>
        </w:tc>
        <w:tc>
          <w:tcPr>
            <w:tcW w:w="4114" w:type="dxa"/>
          </w:tcPr>
          <w:p w:rsidR="00340A66" w:rsidRPr="002857CA" w:rsidRDefault="00340A66" w:rsidP="00530200">
            <w:pPr>
              <w:jc w:val="both"/>
            </w:pPr>
            <w:r w:rsidRPr="002857CA">
              <w:t>Ремонт автомобильных дорог в сельских поселениях</w:t>
            </w:r>
          </w:p>
        </w:tc>
        <w:tc>
          <w:tcPr>
            <w:tcW w:w="1701" w:type="dxa"/>
          </w:tcPr>
          <w:p w:rsidR="00340A66" w:rsidRPr="002857CA" w:rsidRDefault="00340A66" w:rsidP="00813A3F">
            <w:pPr>
              <w:jc w:val="center"/>
            </w:pPr>
            <w:r w:rsidRPr="002857CA">
              <w:t xml:space="preserve">2018 – 2030 </w:t>
            </w:r>
          </w:p>
        </w:tc>
        <w:tc>
          <w:tcPr>
            <w:tcW w:w="2126" w:type="dxa"/>
          </w:tcPr>
          <w:p w:rsidR="00340A66" w:rsidRPr="002857CA" w:rsidRDefault="00340A66" w:rsidP="007165B8">
            <w:pPr>
              <w:jc w:val="center"/>
            </w:pPr>
            <w:r w:rsidRPr="002857CA">
              <w:t>департамент строительства, архитектуры и ЖКХ (МКУ «</w:t>
            </w:r>
            <w:proofErr w:type="spellStart"/>
            <w:r w:rsidRPr="002857CA">
              <w:t>УКСиР</w:t>
            </w:r>
            <w:proofErr w:type="spellEnd"/>
            <w:r w:rsidRPr="002857CA">
              <w:t>»);</w:t>
            </w:r>
          </w:p>
          <w:p w:rsidR="00340A66" w:rsidRPr="002857CA" w:rsidRDefault="00340A66" w:rsidP="007165B8">
            <w:pPr>
              <w:jc w:val="center"/>
            </w:pPr>
            <w:r w:rsidRPr="002857CA">
              <w:t>администрации сельских поселений</w:t>
            </w:r>
          </w:p>
        </w:tc>
        <w:tc>
          <w:tcPr>
            <w:tcW w:w="6095" w:type="dxa"/>
          </w:tcPr>
          <w:p w:rsidR="00EA531E" w:rsidRPr="00E62782" w:rsidRDefault="00436E7E" w:rsidP="00436E7E">
            <w:pPr>
              <w:jc w:val="both"/>
            </w:pPr>
            <w:r w:rsidRPr="00E62782">
              <w:t xml:space="preserve">      </w:t>
            </w:r>
            <w:r w:rsidR="00EA531E" w:rsidRPr="00E62782">
              <w:t>В 2020 году мероприятия по ремонту автомобильных дорог в сельских поселениях не реализовывались.</w:t>
            </w:r>
          </w:p>
        </w:tc>
      </w:tr>
      <w:tr w:rsidR="00606121" w:rsidRPr="002857CA" w:rsidTr="00B1145C">
        <w:tc>
          <w:tcPr>
            <w:tcW w:w="956" w:type="dxa"/>
          </w:tcPr>
          <w:p w:rsidR="0090492A" w:rsidRPr="002F77A2" w:rsidRDefault="0090492A" w:rsidP="0090492A">
            <w:pPr>
              <w:jc w:val="center"/>
              <w:rPr>
                <w:bCs/>
              </w:rPr>
            </w:pPr>
            <w:r w:rsidRPr="002F77A2">
              <w:rPr>
                <w:bCs/>
              </w:rPr>
              <w:t>5.3.</w:t>
            </w:r>
          </w:p>
        </w:tc>
        <w:tc>
          <w:tcPr>
            <w:tcW w:w="14036" w:type="dxa"/>
            <w:gridSpan w:val="4"/>
            <w:vAlign w:val="center"/>
          </w:tcPr>
          <w:p w:rsidR="0090492A" w:rsidRPr="00E62782" w:rsidRDefault="0090492A" w:rsidP="0090492A">
            <w:pPr>
              <w:rPr>
                <w:bCs/>
              </w:rPr>
            </w:pPr>
            <w:r w:rsidRPr="00E62782">
              <w:rPr>
                <w:bCs/>
              </w:rPr>
              <w:t>Задача 10. Развитие транзитного потенциала района</w:t>
            </w:r>
          </w:p>
        </w:tc>
      </w:tr>
      <w:tr w:rsidR="00606121" w:rsidRPr="002857CA" w:rsidTr="009F5932">
        <w:tc>
          <w:tcPr>
            <w:tcW w:w="956" w:type="dxa"/>
          </w:tcPr>
          <w:p w:rsidR="0090492A" w:rsidRPr="002F77A2" w:rsidRDefault="0090492A" w:rsidP="0090492A">
            <w:pPr>
              <w:jc w:val="center"/>
            </w:pPr>
            <w:r w:rsidRPr="002F77A2">
              <w:t>5.3.2.</w:t>
            </w:r>
          </w:p>
        </w:tc>
        <w:tc>
          <w:tcPr>
            <w:tcW w:w="4114" w:type="dxa"/>
          </w:tcPr>
          <w:p w:rsidR="0090492A" w:rsidRPr="002F77A2" w:rsidRDefault="0090492A" w:rsidP="00530200">
            <w:pPr>
              <w:jc w:val="both"/>
            </w:pPr>
            <w:r w:rsidRPr="002F77A2">
              <w:t xml:space="preserve">Строительство логистического комплекса в районе съезда с автодороги «Югра» </w:t>
            </w:r>
          </w:p>
          <w:p w:rsidR="0090492A" w:rsidRPr="002F77A2" w:rsidRDefault="0090492A" w:rsidP="00530200">
            <w:pPr>
              <w:jc w:val="both"/>
            </w:pPr>
            <w:r w:rsidRPr="002F77A2">
              <w:t xml:space="preserve">на автозимник до д. </w:t>
            </w:r>
            <w:proofErr w:type="spellStart"/>
            <w:r w:rsidRPr="002F77A2">
              <w:t>Согом</w:t>
            </w:r>
            <w:proofErr w:type="spellEnd"/>
          </w:p>
        </w:tc>
        <w:tc>
          <w:tcPr>
            <w:tcW w:w="1701" w:type="dxa"/>
          </w:tcPr>
          <w:p w:rsidR="0090492A" w:rsidRPr="002F77A2" w:rsidRDefault="0090492A" w:rsidP="0090492A">
            <w:pPr>
              <w:jc w:val="center"/>
            </w:pPr>
            <w:r w:rsidRPr="002F77A2">
              <w:t xml:space="preserve">2018 – 2026 </w:t>
            </w:r>
          </w:p>
        </w:tc>
        <w:tc>
          <w:tcPr>
            <w:tcW w:w="2126" w:type="dxa"/>
          </w:tcPr>
          <w:p w:rsidR="0090492A" w:rsidRPr="002F77A2" w:rsidRDefault="0090492A" w:rsidP="007165B8">
            <w:pPr>
              <w:jc w:val="center"/>
            </w:pPr>
            <w:r w:rsidRPr="002F77A2">
              <w:t>потенциальные инвесторы; хозяйствующие субъекты</w:t>
            </w:r>
          </w:p>
        </w:tc>
        <w:tc>
          <w:tcPr>
            <w:tcW w:w="6095" w:type="dxa"/>
          </w:tcPr>
          <w:p w:rsidR="006345A3" w:rsidRPr="00F01D65" w:rsidRDefault="0058251E" w:rsidP="006345A3">
            <w:pPr>
              <w:ind w:firstLine="350"/>
              <w:jc w:val="both"/>
            </w:pPr>
            <w:r w:rsidRPr="00F01D65">
              <w:t>Целью реализации данного инвестиционного проекта является создание условий для оказания широкого спектра складских услуг. Инвестор – ООО «Терминал», срок реализации проекта 2016-2026 годы. По итогам 20</w:t>
            </w:r>
            <w:r w:rsidR="006345A3" w:rsidRPr="00F01D65">
              <w:t>20</w:t>
            </w:r>
            <w:r w:rsidRPr="00F01D65">
              <w:t xml:space="preserve"> года</w:t>
            </w:r>
            <w:r w:rsidRPr="00F01D65">
              <w:rPr>
                <w:lang w:eastAsia="en-US"/>
              </w:rPr>
              <w:t xml:space="preserve"> проведены </w:t>
            </w:r>
            <w:r w:rsidR="006345A3" w:rsidRPr="00F01D65">
              <w:rPr>
                <w:lang w:eastAsia="en-US"/>
              </w:rPr>
              <w:t>следующие работы: установлен каркас здания, приобретена подстанция.</w:t>
            </w:r>
          </w:p>
        </w:tc>
      </w:tr>
      <w:tr w:rsidR="00606121" w:rsidRPr="002857CA" w:rsidTr="00B1145C">
        <w:tc>
          <w:tcPr>
            <w:tcW w:w="956" w:type="dxa"/>
          </w:tcPr>
          <w:p w:rsidR="0090492A" w:rsidRPr="002857CA" w:rsidRDefault="0090492A" w:rsidP="0090492A">
            <w:pPr>
              <w:jc w:val="center"/>
              <w:rPr>
                <w:bCs/>
              </w:rPr>
            </w:pPr>
            <w:r w:rsidRPr="002857CA">
              <w:rPr>
                <w:bCs/>
              </w:rPr>
              <w:t>6.</w:t>
            </w:r>
          </w:p>
        </w:tc>
        <w:tc>
          <w:tcPr>
            <w:tcW w:w="14036" w:type="dxa"/>
            <w:gridSpan w:val="4"/>
          </w:tcPr>
          <w:p w:rsidR="0090492A" w:rsidRPr="00E62782" w:rsidRDefault="0090492A" w:rsidP="0090492A">
            <w:pPr>
              <w:rPr>
                <w:bCs/>
              </w:rPr>
            </w:pPr>
            <w:r w:rsidRPr="00E62782">
              <w:rPr>
                <w:bCs/>
              </w:rPr>
              <w:t>Цель 6. Активизация благоустройства территории населенных пунктов</w:t>
            </w:r>
          </w:p>
        </w:tc>
      </w:tr>
      <w:tr w:rsidR="00606121" w:rsidRPr="002857CA" w:rsidTr="00B1145C">
        <w:tc>
          <w:tcPr>
            <w:tcW w:w="956" w:type="dxa"/>
          </w:tcPr>
          <w:p w:rsidR="0090492A" w:rsidRPr="002857CA" w:rsidRDefault="0090492A" w:rsidP="0090492A">
            <w:pPr>
              <w:jc w:val="center"/>
              <w:rPr>
                <w:bCs/>
              </w:rPr>
            </w:pPr>
            <w:r w:rsidRPr="002857CA">
              <w:rPr>
                <w:bCs/>
              </w:rPr>
              <w:t>6.1.</w:t>
            </w:r>
          </w:p>
        </w:tc>
        <w:tc>
          <w:tcPr>
            <w:tcW w:w="14036" w:type="dxa"/>
            <w:gridSpan w:val="4"/>
          </w:tcPr>
          <w:p w:rsidR="0090492A" w:rsidRPr="00E62782" w:rsidRDefault="0090492A" w:rsidP="0090492A">
            <w:pPr>
              <w:rPr>
                <w:bCs/>
              </w:rPr>
            </w:pPr>
            <w:r w:rsidRPr="00E62782">
              <w:rPr>
                <w:bCs/>
              </w:rPr>
              <w:t>Задача 11. Благоустройство общественных и дворовых территорий населенных пунктов района</w:t>
            </w:r>
          </w:p>
        </w:tc>
      </w:tr>
      <w:tr w:rsidR="00606121" w:rsidRPr="002857CA" w:rsidTr="009F5932">
        <w:tc>
          <w:tcPr>
            <w:tcW w:w="956" w:type="dxa"/>
          </w:tcPr>
          <w:p w:rsidR="0090492A" w:rsidRPr="002857CA" w:rsidRDefault="0090492A" w:rsidP="0090492A">
            <w:pPr>
              <w:jc w:val="center"/>
            </w:pPr>
            <w:r w:rsidRPr="002857CA">
              <w:lastRenderedPageBreak/>
              <w:t>6.1.1.</w:t>
            </w:r>
          </w:p>
        </w:tc>
        <w:tc>
          <w:tcPr>
            <w:tcW w:w="4114" w:type="dxa"/>
          </w:tcPr>
          <w:p w:rsidR="0090492A" w:rsidRPr="002857CA" w:rsidRDefault="0090492A" w:rsidP="00530200">
            <w:pPr>
              <w:jc w:val="both"/>
            </w:pPr>
            <w:r w:rsidRPr="002857CA">
              <w:t>Благоустройство дворовых и общественных территорий населенных пунктов Ханты-Мансийского района</w:t>
            </w:r>
          </w:p>
        </w:tc>
        <w:tc>
          <w:tcPr>
            <w:tcW w:w="1701" w:type="dxa"/>
          </w:tcPr>
          <w:p w:rsidR="0090492A" w:rsidRPr="002857CA" w:rsidRDefault="0090492A" w:rsidP="0090492A">
            <w:pPr>
              <w:jc w:val="center"/>
            </w:pPr>
            <w:r w:rsidRPr="002857CA">
              <w:t>2018 – 2030</w:t>
            </w:r>
          </w:p>
        </w:tc>
        <w:tc>
          <w:tcPr>
            <w:tcW w:w="2126" w:type="dxa"/>
          </w:tcPr>
          <w:p w:rsidR="0090492A" w:rsidRPr="002857CA" w:rsidRDefault="0090492A" w:rsidP="007165B8">
            <w:pPr>
              <w:jc w:val="center"/>
            </w:pPr>
            <w:r w:rsidRPr="002857CA">
              <w:t>администрации сельских поселений; департамент строительства, архитектуры и ЖКХ</w:t>
            </w:r>
          </w:p>
        </w:tc>
        <w:tc>
          <w:tcPr>
            <w:tcW w:w="6095" w:type="dxa"/>
          </w:tcPr>
          <w:p w:rsidR="00184CCE" w:rsidRPr="00E62782" w:rsidRDefault="00184CCE" w:rsidP="00F443C4">
            <w:pPr>
              <w:ind w:firstLine="317"/>
              <w:jc w:val="both"/>
            </w:pPr>
            <w:r w:rsidRPr="00E62782">
              <w:t xml:space="preserve">В 2020 году в рамках муниципальной программы Ханты-Мансийского района </w:t>
            </w:r>
            <w:r w:rsidR="00F01D65">
              <w:t>«</w:t>
            </w:r>
            <w:r w:rsidRPr="00E62782">
              <w:t>Развитие и модернизация жилищно-коммунального комплекса и повышение энергетической эффективности в Ханты-Мансийском районе на 2019 – 2024 годы</w:t>
            </w:r>
            <w:r w:rsidR="00F01D65">
              <w:t>»</w:t>
            </w:r>
            <w:r w:rsidRPr="00E62782">
              <w:t xml:space="preserve"> выполнено благоустройство дворовых и общественных территорий в 9 сельских поселениях:</w:t>
            </w:r>
          </w:p>
          <w:p w:rsidR="00184CCE" w:rsidRPr="00E62782" w:rsidRDefault="00184CCE" w:rsidP="00CC1CEF">
            <w:pPr>
              <w:jc w:val="both"/>
            </w:pPr>
            <w:r w:rsidRPr="00E62782">
              <w:t xml:space="preserve">1) благоустройство парка отдыха «Парк Мечты в </w:t>
            </w:r>
            <w:r w:rsidR="00F01D65">
              <w:t xml:space="preserve">                    </w:t>
            </w:r>
            <w:r w:rsidRPr="00E62782">
              <w:t>п.</w:t>
            </w:r>
            <w:r w:rsidR="00F01D65">
              <w:t xml:space="preserve"> </w:t>
            </w:r>
            <w:proofErr w:type="spellStart"/>
            <w:r w:rsidRPr="00E62782">
              <w:t>Горноправдинск</w:t>
            </w:r>
            <w:proofErr w:type="spellEnd"/>
            <w:r w:rsidRPr="00E62782">
              <w:t>»;</w:t>
            </w:r>
          </w:p>
          <w:p w:rsidR="00184CCE" w:rsidRPr="00E62782" w:rsidRDefault="00184CCE" w:rsidP="00CC1CEF">
            <w:pPr>
              <w:jc w:val="both"/>
            </w:pPr>
            <w:r w:rsidRPr="00E62782">
              <w:t xml:space="preserve">2) обустройство детской игровой площадки с. </w:t>
            </w:r>
            <w:proofErr w:type="spellStart"/>
            <w:r w:rsidRPr="00E62782">
              <w:t>Селиярово</w:t>
            </w:r>
            <w:proofErr w:type="spellEnd"/>
            <w:r w:rsidRPr="00E62782">
              <w:t xml:space="preserve"> ул. Набережная, 4»;</w:t>
            </w:r>
          </w:p>
          <w:p w:rsidR="00184CCE" w:rsidRPr="00E62782" w:rsidRDefault="00184CCE" w:rsidP="00CC1CEF">
            <w:pPr>
              <w:jc w:val="both"/>
            </w:pPr>
            <w:r w:rsidRPr="00E62782">
              <w:t xml:space="preserve">3) реконструкция территории зоны отдыха «Мыс» </w:t>
            </w:r>
            <w:r w:rsidR="00F01D65">
              <w:t xml:space="preserve">                 д.</w:t>
            </w:r>
            <w:r w:rsidRPr="00E62782">
              <w:t xml:space="preserve"> </w:t>
            </w:r>
            <w:proofErr w:type="spellStart"/>
            <w:r w:rsidRPr="00E62782">
              <w:t>Шапша</w:t>
            </w:r>
            <w:proofErr w:type="spellEnd"/>
            <w:r w:rsidRPr="00E62782">
              <w:t>;</w:t>
            </w:r>
          </w:p>
          <w:p w:rsidR="00184CCE" w:rsidRPr="00E62782" w:rsidRDefault="00184CCE" w:rsidP="00CC1CEF">
            <w:pPr>
              <w:jc w:val="both"/>
            </w:pPr>
            <w:r w:rsidRPr="00E62782">
              <w:t xml:space="preserve">4) обустройство детской игровой площадки </w:t>
            </w:r>
            <w:proofErr w:type="spellStart"/>
            <w:r w:rsidRPr="00E62782">
              <w:t>пер.Северный</w:t>
            </w:r>
            <w:proofErr w:type="spellEnd"/>
            <w:r w:rsidRPr="00E62782">
              <w:t xml:space="preserve"> 14, с. Тюли»;</w:t>
            </w:r>
          </w:p>
          <w:p w:rsidR="00184CCE" w:rsidRPr="00E62782" w:rsidRDefault="00184CCE" w:rsidP="00CC1CEF">
            <w:pPr>
              <w:jc w:val="both"/>
            </w:pPr>
            <w:r w:rsidRPr="00E62782">
              <w:t xml:space="preserve">5) благоустройство территории кладбища села </w:t>
            </w:r>
            <w:proofErr w:type="spellStart"/>
            <w:r w:rsidRPr="00E62782">
              <w:t>Цингалы</w:t>
            </w:r>
            <w:proofErr w:type="spellEnd"/>
            <w:r w:rsidRPr="00E62782">
              <w:t>;</w:t>
            </w:r>
          </w:p>
          <w:p w:rsidR="00184CCE" w:rsidRPr="00E62782" w:rsidRDefault="00184CCE" w:rsidP="00CC1CEF">
            <w:pPr>
              <w:jc w:val="both"/>
            </w:pPr>
            <w:r w:rsidRPr="00E62782">
              <w:t xml:space="preserve">6) благоустройство территории кладбища </w:t>
            </w:r>
            <w:r w:rsidR="00F01D65">
              <w:t xml:space="preserve">                                  </w:t>
            </w:r>
            <w:r w:rsidRPr="00E62782">
              <w:t>п.</w:t>
            </w:r>
            <w:r w:rsidR="00F01D65">
              <w:t xml:space="preserve"> </w:t>
            </w:r>
            <w:proofErr w:type="spellStart"/>
            <w:r w:rsidRPr="00E62782">
              <w:t>Красноленинский</w:t>
            </w:r>
            <w:proofErr w:type="spellEnd"/>
            <w:r w:rsidRPr="00E62782">
              <w:t>;</w:t>
            </w:r>
          </w:p>
          <w:p w:rsidR="00184CCE" w:rsidRPr="00E62782" w:rsidRDefault="00184CCE" w:rsidP="00CC1CEF">
            <w:pPr>
              <w:jc w:val="both"/>
            </w:pPr>
            <w:r w:rsidRPr="00E62782">
              <w:t>7) благоустройство Сквера в п. Бобровский;</w:t>
            </w:r>
          </w:p>
          <w:p w:rsidR="00184CCE" w:rsidRPr="00E62782" w:rsidRDefault="00184CCE" w:rsidP="00CC1CEF">
            <w:pPr>
              <w:jc w:val="both"/>
            </w:pPr>
            <w:r w:rsidRPr="00E62782">
              <w:t xml:space="preserve">8) благоустройство пешеходной зоны по </w:t>
            </w:r>
            <w:proofErr w:type="spellStart"/>
            <w:r w:rsidRPr="00E62782">
              <w:t>ул.Победы</w:t>
            </w:r>
            <w:proofErr w:type="spellEnd"/>
            <w:r w:rsidRPr="00E62782">
              <w:t xml:space="preserve"> в </w:t>
            </w:r>
            <w:r w:rsidR="00F01D65">
              <w:t xml:space="preserve">               </w:t>
            </w:r>
            <w:r w:rsidRPr="00E62782">
              <w:t>п.</w:t>
            </w:r>
            <w:r w:rsidR="00F01D65">
              <w:t xml:space="preserve"> </w:t>
            </w:r>
            <w:proofErr w:type="spellStart"/>
            <w:r w:rsidRPr="00E62782">
              <w:t>Горноправдинск</w:t>
            </w:r>
            <w:proofErr w:type="spellEnd"/>
            <w:r w:rsidRPr="00E62782">
              <w:t>;</w:t>
            </w:r>
          </w:p>
          <w:p w:rsidR="00184CCE" w:rsidRPr="00E62782" w:rsidRDefault="005F0A35" w:rsidP="00CC1CEF">
            <w:pPr>
              <w:jc w:val="both"/>
            </w:pPr>
            <w:r w:rsidRPr="00E62782">
              <w:t xml:space="preserve">9) </w:t>
            </w:r>
            <w:r w:rsidR="00184CCE" w:rsidRPr="00E62782">
              <w:t xml:space="preserve">благоустройство общественного пространства мемориального комплекса «Аллея Славы» в селе </w:t>
            </w:r>
            <w:proofErr w:type="spellStart"/>
            <w:r w:rsidR="00184CCE" w:rsidRPr="00E62782">
              <w:t>Батово</w:t>
            </w:r>
            <w:proofErr w:type="spellEnd"/>
            <w:r w:rsidR="00184CCE" w:rsidRPr="00E62782">
              <w:t>;</w:t>
            </w:r>
          </w:p>
          <w:p w:rsidR="00184CCE" w:rsidRPr="00E62782" w:rsidRDefault="00184CCE" w:rsidP="00CC1CEF">
            <w:pPr>
              <w:jc w:val="both"/>
            </w:pPr>
            <w:r w:rsidRPr="00E62782">
              <w:t>10) благоустройство центральной части в Парке отдыха по улице Новая д.4 деревни Ярки;</w:t>
            </w:r>
          </w:p>
          <w:p w:rsidR="0090492A" w:rsidRPr="00E62782" w:rsidRDefault="00184CCE" w:rsidP="00CC1CEF">
            <w:pPr>
              <w:jc w:val="both"/>
            </w:pPr>
            <w:r w:rsidRPr="00E62782">
              <w:t>11) устройство ограждения возле</w:t>
            </w:r>
            <w:r w:rsidR="005F0A35" w:rsidRPr="00E62782">
              <w:t xml:space="preserve"> жилых домов </w:t>
            </w:r>
            <w:r w:rsidR="00F01D65">
              <w:t xml:space="preserve">                              </w:t>
            </w:r>
            <w:proofErr w:type="spellStart"/>
            <w:r w:rsidR="005F0A35" w:rsidRPr="00E62782">
              <w:t>сп</w:t>
            </w:r>
            <w:proofErr w:type="spellEnd"/>
            <w:r w:rsidR="00F01D65">
              <w:t>.</w:t>
            </w:r>
            <w:r w:rsidR="005F0A35" w:rsidRPr="00E62782">
              <w:t xml:space="preserve"> </w:t>
            </w:r>
            <w:proofErr w:type="spellStart"/>
            <w:r w:rsidR="005F0A35" w:rsidRPr="00E62782">
              <w:t>Красноленинский</w:t>
            </w:r>
            <w:proofErr w:type="spellEnd"/>
            <w:r w:rsidR="005F0A35" w:rsidRPr="00E62782">
              <w:t>.</w:t>
            </w:r>
          </w:p>
        </w:tc>
      </w:tr>
      <w:tr w:rsidR="00606121" w:rsidRPr="002857CA" w:rsidTr="009F5932">
        <w:tc>
          <w:tcPr>
            <w:tcW w:w="956" w:type="dxa"/>
          </w:tcPr>
          <w:p w:rsidR="0090492A" w:rsidRPr="002857CA" w:rsidRDefault="0090492A" w:rsidP="0090492A">
            <w:pPr>
              <w:jc w:val="center"/>
            </w:pPr>
            <w:r w:rsidRPr="002857CA">
              <w:t>6.1.2.</w:t>
            </w:r>
          </w:p>
        </w:tc>
        <w:tc>
          <w:tcPr>
            <w:tcW w:w="4114" w:type="dxa"/>
          </w:tcPr>
          <w:p w:rsidR="0090492A" w:rsidRPr="002857CA" w:rsidRDefault="0090492A" w:rsidP="00530200">
            <w:pPr>
              <w:jc w:val="both"/>
            </w:pPr>
            <w:r w:rsidRPr="002857CA">
              <w:t>Обустройство детских спортивно-игровых площадок</w:t>
            </w:r>
          </w:p>
        </w:tc>
        <w:tc>
          <w:tcPr>
            <w:tcW w:w="1701" w:type="dxa"/>
          </w:tcPr>
          <w:p w:rsidR="0090492A" w:rsidRPr="002857CA" w:rsidRDefault="0090492A" w:rsidP="0090492A">
            <w:pPr>
              <w:jc w:val="center"/>
            </w:pPr>
            <w:r w:rsidRPr="002857CA">
              <w:t>2018 – 2030</w:t>
            </w:r>
          </w:p>
        </w:tc>
        <w:tc>
          <w:tcPr>
            <w:tcW w:w="2126" w:type="dxa"/>
          </w:tcPr>
          <w:p w:rsidR="0090492A" w:rsidRPr="002857CA" w:rsidRDefault="0090492A" w:rsidP="007165B8">
            <w:pPr>
              <w:jc w:val="center"/>
            </w:pPr>
            <w:r w:rsidRPr="002857CA">
              <w:t>департамент строительства, архитектуры и ЖКХ;</w:t>
            </w:r>
          </w:p>
          <w:p w:rsidR="0090492A" w:rsidRPr="002857CA" w:rsidRDefault="0090492A" w:rsidP="007165B8">
            <w:pPr>
              <w:jc w:val="center"/>
            </w:pPr>
            <w:r w:rsidRPr="002857CA">
              <w:t xml:space="preserve">администрации сельских </w:t>
            </w:r>
            <w:r w:rsidRPr="002857CA">
              <w:lastRenderedPageBreak/>
              <w:t>поселений</w:t>
            </w:r>
          </w:p>
        </w:tc>
        <w:tc>
          <w:tcPr>
            <w:tcW w:w="6095" w:type="dxa"/>
          </w:tcPr>
          <w:p w:rsidR="00184CCE" w:rsidRPr="00E62782" w:rsidRDefault="00184CCE" w:rsidP="00F443C4">
            <w:pPr>
              <w:ind w:firstLine="317"/>
              <w:jc w:val="both"/>
            </w:pPr>
            <w:r w:rsidRPr="00E62782">
              <w:lastRenderedPageBreak/>
              <w:t>В 2020 году в</w:t>
            </w:r>
            <w:r w:rsidR="00CC1CEF" w:rsidRPr="00E62782">
              <w:t xml:space="preserve">ыполнено обустройство двух </w:t>
            </w:r>
            <w:r w:rsidRPr="00E62782">
              <w:t>детских с</w:t>
            </w:r>
            <w:r w:rsidR="00CC1CEF" w:rsidRPr="00E62782">
              <w:t>портивно-игровых площадок</w:t>
            </w:r>
            <w:r w:rsidRPr="00E62782">
              <w:t>:</w:t>
            </w:r>
          </w:p>
          <w:p w:rsidR="00184CCE" w:rsidRPr="00E62782" w:rsidRDefault="00CC1CEF" w:rsidP="00F443C4">
            <w:pPr>
              <w:ind w:firstLine="317"/>
              <w:jc w:val="both"/>
            </w:pPr>
            <w:r w:rsidRPr="00E62782">
              <w:t xml:space="preserve">1) </w:t>
            </w:r>
            <w:r w:rsidR="00184CCE" w:rsidRPr="00E62782">
              <w:t xml:space="preserve">детской игровой площадки с. </w:t>
            </w:r>
            <w:proofErr w:type="spellStart"/>
            <w:r w:rsidR="00184CCE" w:rsidRPr="00E62782">
              <w:t>Селиярово</w:t>
            </w:r>
            <w:proofErr w:type="spellEnd"/>
            <w:r w:rsidR="00184CCE" w:rsidRPr="00E62782">
              <w:t xml:space="preserve"> </w:t>
            </w:r>
            <w:proofErr w:type="spellStart"/>
            <w:r w:rsidR="00184CCE" w:rsidRPr="00E62782">
              <w:t>ул.Набережная</w:t>
            </w:r>
            <w:proofErr w:type="spellEnd"/>
            <w:r w:rsidR="00184CCE" w:rsidRPr="00E62782">
              <w:t>, 4»;</w:t>
            </w:r>
          </w:p>
          <w:p w:rsidR="0090492A" w:rsidRPr="00E62782" w:rsidRDefault="00184CCE" w:rsidP="00F443C4">
            <w:pPr>
              <w:ind w:firstLine="317"/>
              <w:jc w:val="both"/>
            </w:pPr>
            <w:r w:rsidRPr="00E62782">
              <w:t>2) строительство корта для спортивных игр на открытом</w:t>
            </w:r>
            <w:r w:rsidR="00CC1CEF" w:rsidRPr="00E62782">
              <w:t xml:space="preserve"> воздухе в с. </w:t>
            </w:r>
            <w:proofErr w:type="spellStart"/>
            <w:r w:rsidR="00CC1CEF" w:rsidRPr="00E62782">
              <w:t>Цингалы</w:t>
            </w:r>
            <w:proofErr w:type="spellEnd"/>
            <w:r w:rsidR="00CC1CEF" w:rsidRPr="00E62782">
              <w:t>».</w:t>
            </w:r>
          </w:p>
        </w:tc>
      </w:tr>
      <w:tr w:rsidR="00606121" w:rsidRPr="002857CA" w:rsidTr="009F5932">
        <w:tc>
          <w:tcPr>
            <w:tcW w:w="956" w:type="dxa"/>
          </w:tcPr>
          <w:p w:rsidR="0090492A" w:rsidRPr="001D5D4A" w:rsidRDefault="0090492A" w:rsidP="0090492A">
            <w:pPr>
              <w:jc w:val="center"/>
              <w:rPr>
                <w:color w:val="000000" w:themeColor="text1"/>
              </w:rPr>
            </w:pPr>
            <w:r w:rsidRPr="001D5D4A">
              <w:rPr>
                <w:color w:val="000000" w:themeColor="text1"/>
              </w:rPr>
              <w:lastRenderedPageBreak/>
              <w:t>6.1.3.</w:t>
            </w:r>
          </w:p>
        </w:tc>
        <w:tc>
          <w:tcPr>
            <w:tcW w:w="4114" w:type="dxa"/>
          </w:tcPr>
          <w:p w:rsidR="0090492A" w:rsidRPr="001D5D4A" w:rsidRDefault="0090492A" w:rsidP="00530200">
            <w:pPr>
              <w:jc w:val="both"/>
              <w:rPr>
                <w:color w:val="000000" w:themeColor="text1"/>
              </w:rPr>
            </w:pPr>
            <w:r w:rsidRPr="001D5D4A">
              <w:rPr>
                <w:color w:val="000000" w:themeColor="text1"/>
              </w:rPr>
              <w:t>Проведение смотра-конкурса среди жителей района по благоустройству индивидуальных жилых домов (номинация «Лучшая частная усадьба», «Самый красочный фасад», «Лучший палисадник», «Лучший объект благоустройства из вторсырья» и др.) и среди хозяйствующих субъектов района («Лучшая благоустроенная территория магазина», «Лучшая благоустроенная территория организации» и др.)</w:t>
            </w:r>
          </w:p>
        </w:tc>
        <w:tc>
          <w:tcPr>
            <w:tcW w:w="1701" w:type="dxa"/>
          </w:tcPr>
          <w:p w:rsidR="0090492A" w:rsidRPr="001D5D4A" w:rsidRDefault="0090492A" w:rsidP="0090492A">
            <w:pPr>
              <w:jc w:val="center"/>
              <w:rPr>
                <w:color w:val="000000" w:themeColor="text1"/>
              </w:rPr>
            </w:pPr>
            <w:r w:rsidRPr="001D5D4A">
              <w:rPr>
                <w:color w:val="000000" w:themeColor="text1"/>
              </w:rPr>
              <w:t xml:space="preserve">2019 – 2030 </w:t>
            </w:r>
          </w:p>
        </w:tc>
        <w:tc>
          <w:tcPr>
            <w:tcW w:w="2126" w:type="dxa"/>
          </w:tcPr>
          <w:p w:rsidR="0090492A" w:rsidRPr="001D5D4A" w:rsidRDefault="0090492A" w:rsidP="007165B8">
            <w:pPr>
              <w:jc w:val="center"/>
              <w:rPr>
                <w:color w:val="000000" w:themeColor="text1"/>
              </w:rPr>
            </w:pPr>
            <w:r w:rsidRPr="001D5D4A">
              <w:rPr>
                <w:color w:val="000000" w:themeColor="text1"/>
              </w:rPr>
              <w:t>администрации сельских поселений</w:t>
            </w:r>
          </w:p>
        </w:tc>
        <w:tc>
          <w:tcPr>
            <w:tcW w:w="6095" w:type="dxa"/>
          </w:tcPr>
          <w:p w:rsidR="005344F2" w:rsidRPr="00E62782" w:rsidRDefault="001D5D4A" w:rsidP="005344F2">
            <w:pPr>
              <w:ind w:firstLine="352"/>
              <w:jc w:val="both"/>
            </w:pPr>
            <w:r w:rsidRPr="00E62782">
              <w:t>В 2020</w:t>
            </w:r>
            <w:r w:rsidR="008060DE" w:rsidRPr="00E62782">
              <w:t xml:space="preserve"> году среди жителей </w:t>
            </w:r>
            <w:r w:rsidR="005344F2" w:rsidRPr="00E62782">
              <w:t xml:space="preserve">сельских поселений, дворовых хозяйств, учреждений и организаций поселений, проводились </w:t>
            </w:r>
            <w:r w:rsidR="008060DE" w:rsidRPr="00E62782">
              <w:t>конкурсы</w:t>
            </w:r>
            <w:r w:rsidR="005344F2" w:rsidRPr="00E62782">
              <w:t>:</w:t>
            </w:r>
          </w:p>
          <w:p w:rsidR="005344F2" w:rsidRPr="00E62782" w:rsidRDefault="008060DE" w:rsidP="005344F2">
            <w:pPr>
              <w:ind w:firstLine="352"/>
              <w:jc w:val="both"/>
            </w:pPr>
            <w:r w:rsidRPr="00E62782">
              <w:t>«Дом образцовог</w:t>
            </w:r>
            <w:r w:rsidR="005344F2" w:rsidRPr="00E62782">
              <w:t>о порядка»</w:t>
            </w:r>
            <w:r w:rsidRPr="00E62782">
              <w:t xml:space="preserve"> </w:t>
            </w:r>
          </w:p>
          <w:p w:rsidR="005344F2" w:rsidRPr="00E62782" w:rsidRDefault="008060DE" w:rsidP="005344F2">
            <w:pPr>
              <w:ind w:firstLine="352"/>
              <w:jc w:val="both"/>
            </w:pPr>
            <w:r w:rsidRPr="00E62782">
              <w:t>«Лучший цветник»</w:t>
            </w:r>
          </w:p>
          <w:p w:rsidR="005344F2" w:rsidRPr="00E62782" w:rsidRDefault="005344F2" w:rsidP="005344F2">
            <w:pPr>
              <w:ind w:firstLine="352"/>
              <w:jc w:val="both"/>
            </w:pPr>
            <w:r w:rsidRPr="00E62782">
              <w:t xml:space="preserve">«Лучший двор» </w:t>
            </w:r>
          </w:p>
          <w:p w:rsidR="005344F2" w:rsidRPr="00E62782" w:rsidRDefault="008060DE" w:rsidP="005344F2">
            <w:pPr>
              <w:ind w:firstLine="352"/>
              <w:jc w:val="both"/>
            </w:pPr>
            <w:r w:rsidRPr="00E62782">
              <w:t xml:space="preserve">«Лучшее новогоднее оформление». </w:t>
            </w:r>
          </w:p>
          <w:p w:rsidR="008060DE" w:rsidRPr="00E62782" w:rsidRDefault="008060DE" w:rsidP="005344F2">
            <w:pPr>
              <w:jc w:val="both"/>
            </w:pPr>
          </w:p>
        </w:tc>
      </w:tr>
      <w:tr w:rsidR="00606121" w:rsidRPr="002857CA" w:rsidTr="009F5932">
        <w:tc>
          <w:tcPr>
            <w:tcW w:w="956" w:type="dxa"/>
          </w:tcPr>
          <w:p w:rsidR="0090492A" w:rsidRPr="00FD1DF5" w:rsidRDefault="0090492A" w:rsidP="0090492A">
            <w:pPr>
              <w:jc w:val="center"/>
            </w:pPr>
            <w:r w:rsidRPr="00FD1DF5">
              <w:t>6.1.4.</w:t>
            </w:r>
          </w:p>
        </w:tc>
        <w:tc>
          <w:tcPr>
            <w:tcW w:w="4114" w:type="dxa"/>
          </w:tcPr>
          <w:p w:rsidR="0090492A" w:rsidRPr="00FD1DF5" w:rsidRDefault="0090492A" w:rsidP="00530200">
            <w:pPr>
              <w:jc w:val="both"/>
            </w:pPr>
            <w:r w:rsidRPr="00FD1DF5">
              <w:t xml:space="preserve">Проведение </w:t>
            </w:r>
            <w:proofErr w:type="spellStart"/>
            <w:r w:rsidRPr="00FD1DF5">
              <w:t>общерайонного</w:t>
            </w:r>
            <w:proofErr w:type="spellEnd"/>
            <w:r w:rsidRPr="00FD1DF5">
              <w:t xml:space="preserve"> праздника благоустройства – субботника «Благоустроим вместе!» с целью вовлечения жителей района в процесс благоустройства общественных и дворовых территорий и помощи в уборке частных территорий, принадлежащих пожилым жителям района и инвалидам</w:t>
            </w:r>
          </w:p>
        </w:tc>
        <w:tc>
          <w:tcPr>
            <w:tcW w:w="1701" w:type="dxa"/>
          </w:tcPr>
          <w:p w:rsidR="0090492A" w:rsidRPr="00FD1DF5" w:rsidRDefault="0090492A" w:rsidP="0090492A">
            <w:pPr>
              <w:jc w:val="center"/>
            </w:pPr>
            <w:r w:rsidRPr="00FD1DF5">
              <w:t xml:space="preserve">2019 – 2030 </w:t>
            </w:r>
          </w:p>
        </w:tc>
        <w:tc>
          <w:tcPr>
            <w:tcW w:w="2126" w:type="dxa"/>
          </w:tcPr>
          <w:p w:rsidR="0090492A" w:rsidRPr="00FD1DF5" w:rsidRDefault="0090492A" w:rsidP="007165B8">
            <w:pPr>
              <w:jc w:val="center"/>
            </w:pPr>
            <w:r w:rsidRPr="00FD1DF5">
              <w:t>администрации сельских поселений</w:t>
            </w:r>
          </w:p>
        </w:tc>
        <w:tc>
          <w:tcPr>
            <w:tcW w:w="6095" w:type="dxa"/>
          </w:tcPr>
          <w:p w:rsidR="00561AFA" w:rsidRPr="00E62782" w:rsidRDefault="00561AFA" w:rsidP="00F54970">
            <w:pPr>
              <w:ind w:firstLine="352"/>
              <w:jc w:val="both"/>
            </w:pPr>
            <w:r w:rsidRPr="00E62782">
              <w:t>Ежегодно в сельских поселениях Ханты-мансийского района во всех населённых пунктах организовывается проведение субботников, в том числе частных территорий, принадлежащих пожилым жителям.</w:t>
            </w:r>
          </w:p>
          <w:p w:rsidR="008060DE" w:rsidRPr="00E62782" w:rsidRDefault="008060DE" w:rsidP="004446D3">
            <w:pPr>
              <w:ind w:firstLine="352"/>
              <w:jc w:val="both"/>
            </w:pPr>
            <w:r w:rsidRPr="00E62782">
              <w:t xml:space="preserve"> </w:t>
            </w:r>
          </w:p>
        </w:tc>
      </w:tr>
      <w:tr w:rsidR="00606121" w:rsidRPr="002857CA" w:rsidTr="00B1145C">
        <w:tc>
          <w:tcPr>
            <w:tcW w:w="956" w:type="dxa"/>
          </w:tcPr>
          <w:p w:rsidR="0090492A" w:rsidRPr="002857CA" w:rsidRDefault="0090492A" w:rsidP="0090492A">
            <w:pPr>
              <w:jc w:val="center"/>
              <w:rPr>
                <w:bCs/>
              </w:rPr>
            </w:pPr>
            <w:r w:rsidRPr="002857CA">
              <w:rPr>
                <w:bCs/>
              </w:rPr>
              <w:t>7.</w:t>
            </w:r>
          </w:p>
        </w:tc>
        <w:tc>
          <w:tcPr>
            <w:tcW w:w="14036" w:type="dxa"/>
            <w:gridSpan w:val="4"/>
            <w:vAlign w:val="center"/>
          </w:tcPr>
          <w:p w:rsidR="0090492A" w:rsidRPr="00E62782" w:rsidRDefault="0090492A" w:rsidP="0090492A">
            <w:pPr>
              <w:rPr>
                <w:bCs/>
              </w:rPr>
            </w:pPr>
            <w:r w:rsidRPr="00E62782">
              <w:rPr>
                <w:bCs/>
              </w:rPr>
              <w:t>Цель 7. Развитие и модернизация жилищно-коммунального комплекса</w:t>
            </w:r>
          </w:p>
        </w:tc>
      </w:tr>
      <w:tr w:rsidR="00606121" w:rsidRPr="002857CA" w:rsidTr="00B1145C">
        <w:tc>
          <w:tcPr>
            <w:tcW w:w="956" w:type="dxa"/>
          </w:tcPr>
          <w:p w:rsidR="0090492A" w:rsidRPr="002857CA" w:rsidRDefault="0090492A" w:rsidP="0090492A">
            <w:pPr>
              <w:jc w:val="center"/>
              <w:rPr>
                <w:bCs/>
              </w:rPr>
            </w:pPr>
            <w:r w:rsidRPr="002857CA">
              <w:rPr>
                <w:bCs/>
              </w:rPr>
              <w:t>7.1.</w:t>
            </w:r>
          </w:p>
        </w:tc>
        <w:tc>
          <w:tcPr>
            <w:tcW w:w="14036" w:type="dxa"/>
            <w:gridSpan w:val="4"/>
            <w:vAlign w:val="center"/>
          </w:tcPr>
          <w:p w:rsidR="0090492A" w:rsidRPr="00E62782" w:rsidRDefault="0090492A" w:rsidP="0090492A">
            <w:pPr>
              <w:rPr>
                <w:bCs/>
              </w:rPr>
            </w:pPr>
            <w:r w:rsidRPr="00E62782">
              <w:rPr>
                <w:bCs/>
              </w:rPr>
              <w:t>Задача 12. Строительство и реконструкция объектов коммунальной инфраструктуры</w:t>
            </w:r>
          </w:p>
        </w:tc>
      </w:tr>
      <w:tr w:rsidR="00184CCE" w:rsidRPr="002857CA" w:rsidTr="009774C8">
        <w:tc>
          <w:tcPr>
            <w:tcW w:w="956" w:type="dxa"/>
          </w:tcPr>
          <w:p w:rsidR="00184CCE" w:rsidRPr="002857CA" w:rsidRDefault="00184CCE" w:rsidP="0090492A">
            <w:pPr>
              <w:jc w:val="center"/>
              <w:rPr>
                <w:bCs/>
              </w:rPr>
            </w:pPr>
            <w:r w:rsidRPr="002857CA">
              <w:rPr>
                <w:bCs/>
              </w:rPr>
              <w:t>7.1.1.</w:t>
            </w:r>
          </w:p>
        </w:tc>
        <w:tc>
          <w:tcPr>
            <w:tcW w:w="4114" w:type="dxa"/>
          </w:tcPr>
          <w:p w:rsidR="00184CCE" w:rsidRPr="002857CA" w:rsidRDefault="00184CCE" w:rsidP="00530200">
            <w:pPr>
              <w:jc w:val="both"/>
              <w:rPr>
                <w:bCs/>
              </w:rPr>
            </w:pPr>
            <w:r w:rsidRPr="002857CA">
              <w:rPr>
                <w:bCs/>
              </w:rPr>
              <w:t>Реализация инвестиционных проектов в сфере электроснабжения</w:t>
            </w:r>
          </w:p>
        </w:tc>
        <w:tc>
          <w:tcPr>
            <w:tcW w:w="1701" w:type="dxa"/>
          </w:tcPr>
          <w:p w:rsidR="00184CCE" w:rsidRPr="002857CA" w:rsidRDefault="00184CCE" w:rsidP="0090492A">
            <w:pPr>
              <w:jc w:val="center"/>
              <w:rPr>
                <w:bCs/>
              </w:rPr>
            </w:pPr>
            <w:r w:rsidRPr="002857CA">
              <w:t>2018 – 2022</w:t>
            </w:r>
          </w:p>
        </w:tc>
        <w:tc>
          <w:tcPr>
            <w:tcW w:w="2126" w:type="dxa"/>
          </w:tcPr>
          <w:p w:rsidR="00184CCE" w:rsidRPr="002857CA" w:rsidRDefault="00184CCE" w:rsidP="007165B8">
            <w:pPr>
              <w:jc w:val="center"/>
              <w:rPr>
                <w:bCs/>
              </w:rP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184CCE" w:rsidRPr="00E62782" w:rsidRDefault="005F0A35" w:rsidP="005F0A35">
            <w:pPr>
              <w:jc w:val="both"/>
              <w:rPr>
                <w:bCs/>
              </w:rPr>
            </w:pPr>
            <w:r w:rsidRPr="00E62782">
              <w:rPr>
                <w:bCs/>
              </w:rPr>
              <w:t xml:space="preserve">     </w:t>
            </w:r>
            <w:r w:rsidR="00184CCE" w:rsidRPr="00E62782">
              <w:rPr>
                <w:bCs/>
              </w:rPr>
              <w:t xml:space="preserve">Реализация инвестиционных проектов в сфере электроснабжения осуществляется </w:t>
            </w:r>
            <w:proofErr w:type="spellStart"/>
            <w:r w:rsidR="00184CCE" w:rsidRPr="00E62782">
              <w:rPr>
                <w:bCs/>
              </w:rPr>
              <w:t>энергоснабжающими</w:t>
            </w:r>
            <w:proofErr w:type="spellEnd"/>
            <w:r w:rsidR="00184CCE" w:rsidRPr="00E62782">
              <w:rPr>
                <w:bCs/>
              </w:rPr>
              <w:t xml:space="preserve"> компаниями. В рамках муниципальных программ финансовые средства на реализацию инвестиционных проектов в 2020 году не предусматривались.</w:t>
            </w:r>
          </w:p>
        </w:tc>
      </w:tr>
      <w:tr w:rsidR="00184CCE" w:rsidRPr="002857CA" w:rsidTr="009774C8">
        <w:tc>
          <w:tcPr>
            <w:tcW w:w="956" w:type="dxa"/>
          </w:tcPr>
          <w:p w:rsidR="00184CCE" w:rsidRPr="002857CA" w:rsidRDefault="00184CCE" w:rsidP="0090492A">
            <w:pPr>
              <w:jc w:val="center"/>
              <w:rPr>
                <w:bCs/>
              </w:rPr>
            </w:pPr>
            <w:r w:rsidRPr="002857CA">
              <w:rPr>
                <w:bCs/>
              </w:rPr>
              <w:t>7.1.2.</w:t>
            </w:r>
          </w:p>
        </w:tc>
        <w:tc>
          <w:tcPr>
            <w:tcW w:w="4114" w:type="dxa"/>
          </w:tcPr>
          <w:p w:rsidR="00184CCE" w:rsidRPr="002857CA" w:rsidRDefault="00184CCE" w:rsidP="00530200">
            <w:pPr>
              <w:jc w:val="both"/>
              <w:rPr>
                <w:bCs/>
              </w:rPr>
            </w:pPr>
            <w:r w:rsidRPr="002857CA">
              <w:rPr>
                <w:bCs/>
              </w:rPr>
              <w:t>Реализация инвестиционных проектов в сфере газоснабжения</w:t>
            </w:r>
          </w:p>
        </w:tc>
        <w:tc>
          <w:tcPr>
            <w:tcW w:w="1701" w:type="dxa"/>
          </w:tcPr>
          <w:p w:rsidR="00184CCE" w:rsidRPr="002857CA" w:rsidRDefault="00184CCE" w:rsidP="0090492A">
            <w:pPr>
              <w:jc w:val="center"/>
            </w:pPr>
            <w:r w:rsidRPr="002857CA">
              <w:t xml:space="preserve">2018 – 2030 </w:t>
            </w:r>
          </w:p>
        </w:tc>
        <w:tc>
          <w:tcPr>
            <w:tcW w:w="2126" w:type="dxa"/>
          </w:tcPr>
          <w:p w:rsidR="00184CCE" w:rsidRPr="002857CA" w:rsidRDefault="00184CCE" w:rsidP="007165B8">
            <w:pPr>
              <w:jc w:val="center"/>
            </w:pPr>
            <w:r w:rsidRPr="002857CA">
              <w:t xml:space="preserve">департамент строительства, </w:t>
            </w:r>
            <w:r w:rsidRPr="002857CA">
              <w:lastRenderedPageBreak/>
              <w:t>архитектуры и ЖКХ (МКУ «</w:t>
            </w:r>
            <w:proofErr w:type="spellStart"/>
            <w:r w:rsidRPr="002857CA">
              <w:t>УКСиР</w:t>
            </w:r>
            <w:proofErr w:type="spellEnd"/>
            <w:r w:rsidRPr="002857CA">
              <w:t>»)</w:t>
            </w:r>
          </w:p>
        </w:tc>
        <w:tc>
          <w:tcPr>
            <w:tcW w:w="6095" w:type="dxa"/>
          </w:tcPr>
          <w:p w:rsidR="00184CCE" w:rsidRPr="00E62782" w:rsidRDefault="005F0A35" w:rsidP="008A069F">
            <w:pPr>
              <w:jc w:val="both"/>
            </w:pPr>
            <w:r w:rsidRPr="00E62782">
              <w:lastRenderedPageBreak/>
              <w:t xml:space="preserve">     </w:t>
            </w:r>
            <w:r w:rsidR="00184CCE" w:rsidRPr="00E62782">
              <w:t xml:space="preserve">Выполнены работы по газификации микрорайона индивидуальной застройки </w:t>
            </w:r>
            <w:r w:rsidR="00F01D65">
              <w:t>«</w:t>
            </w:r>
            <w:proofErr w:type="spellStart"/>
            <w:r w:rsidR="00184CCE" w:rsidRPr="00E62782">
              <w:t>Кайгарка</w:t>
            </w:r>
            <w:proofErr w:type="spellEnd"/>
            <w:r w:rsidR="00F01D65">
              <w:t>»</w:t>
            </w:r>
            <w:r w:rsidR="00184CCE" w:rsidRPr="00E62782">
              <w:t xml:space="preserve"> </w:t>
            </w:r>
            <w:r w:rsidR="008A069F">
              <w:t xml:space="preserve">                                     </w:t>
            </w:r>
            <w:r w:rsidR="00184CCE" w:rsidRPr="00E62782">
              <w:lastRenderedPageBreak/>
              <w:t>п.</w:t>
            </w:r>
            <w:r w:rsidR="008A069F">
              <w:t xml:space="preserve"> </w:t>
            </w:r>
            <w:proofErr w:type="spellStart"/>
            <w:r w:rsidR="00184CCE" w:rsidRPr="00E62782">
              <w:t>Горноправдинск</w:t>
            </w:r>
            <w:proofErr w:type="spellEnd"/>
            <w:r w:rsidR="00184CCE" w:rsidRPr="00E62782">
              <w:t>. Ввод объекта в эксплуатацию планируется в 2021 году.</w:t>
            </w:r>
          </w:p>
        </w:tc>
      </w:tr>
      <w:tr w:rsidR="00184CCE" w:rsidRPr="002857CA" w:rsidTr="009774C8">
        <w:tc>
          <w:tcPr>
            <w:tcW w:w="956" w:type="dxa"/>
          </w:tcPr>
          <w:p w:rsidR="00184CCE" w:rsidRPr="002857CA" w:rsidRDefault="00184CCE" w:rsidP="0090492A">
            <w:pPr>
              <w:jc w:val="center"/>
              <w:rPr>
                <w:bCs/>
              </w:rPr>
            </w:pPr>
            <w:r w:rsidRPr="002857CA">
              <w:rPr>
                <w:bCs/>
              </w:rPr>
              <w:lastRenderedPageBreak/>
              <w:t>7.1.3.</w:t>
            </w:r>
          </w:p>
        </w:tc>
        <w:tc>
          <w:tcPr>
            <w:tcW w:w="4114" w:type="dxa"/>
          </w:tcPr>
          <w:p w:rsidR="00184CCE" w:rsidRPr="002857CA" w:rsidRDefault="00184CCE" w:rsidP="00530200">
            <w:pPr>
              <w:jc w:val="both"/>
              <w:rPr>
                <w:bCs/>
              </w:rPr>
            </w:pPr>
            <w:r w:rsidRPr="002857CA">
              <w:rPr>
                <w:bCs/>
              </w:rPr>
              <w:t>Реализация инвестиционных проектов в сфере водоснабжения</w:t>
            </w:r>
          </w:p>
        </w:tc>
        <w:tc>
          <w:tcPr>
            <w:tcW w:w="1701" w:type="dxa"/>
          </w:tcPr>
          <w:p w:rsidR="00184CCE" w:rsidRPr="002857CA" w:rsidRDefault="00184CCE" w:rsidP="0090492A">
            <w:pPr>
              <w:jc w:val="center"/>
            </w:pPr>
            <w:r w:rsidRPr="002857CA">
              <w:t xml:space="preserve">2018 – 2030 </w:t>
            </w:r>
          </w:p>
        </w:tc>
        <w:tc>
          <w:tcPr>
            <w:tcW w:w="2126" w:type="dxa"/>
          </w:tcPr>
          <w:p w:rsidR="00184CCE" w:rsidRPr="002857CA" w:rsidRDefault="00184CCE" w:rsidP="007165B8">
            <w:pPr>
              <w:jc w:val="cente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18762E" w:rsidRPr="00E62782" w:rsidRDefault="0018762E" w:rsidP="0018762E">
            <w:pPr>
              <w:jc w:val="both"/>
            </w:pPr>
            <w:r w:rsidRPr="00E62782">
              <w:t xml:space="preserve">     </w:t>
            </w:r>
            <w:r w:rsidR="00184CCE" w:rsidRPr="00E62782">
              <w:t>Разработаны проекты на следующие объекты:</w:t>
            </w:r>
          </w:p>
          <w:p w:rsidR="00184CCE" w:rsidRPr="00E62782" w:rsidRDefault="0018762E" w:rsidP="0018762E">
            <w:pPr>
              <w:jc w:val="both"/>
            </w:pPr>
            <w:r w:rsidRPr="00E62782">
              <w:t xml:space="preserve">     с</w:t>
            </w:r>
            <w:r w:rsidR="00184CCE" w:rsidRPr="00E62782">
              <w:t>троительство сетей</w:t>
            </w:r>
            <w:r w:rsidRPr="00E62782">
              <w:t xml:space="preserve"> холодного водоснабжения по </w:t>
            </w:r>
            <w:proofErr w:type="spellStart"/>
            <w:r w:rsidRPr="00E62782">
              <w:t>ул</w:t>
            </w:r>
            <w:proofErr w:type="gramStart"/>
            <w:r w:rsidRPr="00E62782">
              <w:t>.</w:t>
            </w:r>
            <w:r w:rsidR="00184CCE" w:rsidRPr="00E62782">
              <w:t>Л</w:t>
            </w:r>
            <w:proofErr w:type="gramEnd"/>
            <w:r w:rsidR="00184CCE" w:rsidRPr="00E62782">
              <w:t>есная</w:t>
            </w:r>
            <w:proofErr w:type="spellEnd"/>
            <w:r w:rsidR="00184CCE" w:rsidRPr="00E62782">
              <w:t>, пер. Торговый</w:t>
            </w:r>
            <w:r w:rsidRPr="00E62782">
              <w:t xml:space="preserve"> 1,2, </w:t>
            </w:r>
            <w:proofErr w:type="spellStart"/>
            <w:r w:rsidRPr="00E62782">
              <w:t>пер.Северный</w:t>
            </w:r>
            <w:proofErr w:type="spellEnd"/>
            <w:r w:rsidRPr="00E62782">
              <w:t xml:space="preserve"> </w:t>
            </w:r>
            <w:r w:rsidR="008A069F">
              <w:t xml:space="preserve">                            </w:t>
            </w:r>
            <w:r w:rsidRPr="00E62782">
              <w:t xml:space="preserve">п. </w:t>
            </w:r>
            <w:proofErr w:type="spellStart"/>
            <w:r w:rsidRPr="00E62782">
              <w:t>Выкатной</w:t>
            </w:r>
            <w:proofErr w:type="spellEnd"/>
            <w:r w:rsidR="00184CCE" w:rsidRPr="00E62782">
              <w:t>;</w:t>
            </w:r>
          </w:p>
          <w:p w:rsidR="0018762E" w:rsidRPr="00E62782" w:rsidRDefault="0018762E" w:rsidP="0018762E">
            <w:pPr>
              <w:jc w:val="both"/>
            </w:pPr>
            <w:r w:rsidRPr="00E62782">
              <w:t xml:space="preserve">     с</w:t>
            </w:r>
            <w:r w:rsidR="00184CCE" w:rsidRPr="00E62782">
              <w:t>троительство с</w:t>
            </w:r>
            <w:r w:rsidRPr="00E62782">
              <w:t xml:space="preserve">етей водоснабжения д. </w:t>
            </w:r>
            <w:proofErr w:type="spellStart"/>
            <w:r w:rsidRPr="00E62782">
              <w:t>Ягурьях</w:t>
            </w:r>
            <w:proofErr w:type="spellEnd"/>
            <w:r w:rsidRPr="00E62782">
              <w:t xml:space="preserve">. </w:t>
            </w:r>
          </w:p>
          <w:p w:rsidR="0018762E" w:rsidRPr="00E62782" w:rsidRDefault="0018762E" w:rsidP="0018762E">
            <w:pPr>
              <w:jc w:val="both"/>
            </w:pPr>
            <w:r w:rsidRPr="00E62782">
              <w:t xml:space="preserve">      </w:t>
            </w:r>
            <w:r w:rsidR="00184CCE" w:rsidRPr="00E62782">
              <w:t xml:space="preserve">В 2020 году заключены контракты на </w:t>
            </w:r>
            <w:r w:rsidRPr="00E62782">
              <w:t xml:space="preserve">разработку следующих проектов: </w:t>
            </w:r>
          </w:p>
          <w:p w:rsidR="00184CCE" w:rsidRPr="00E62782" w:rsidRDefault="0018762E" w:rsidP="0018762E">
            <w:pPr>
              <w:jc w:val="both"/>
            </w:pPr>
            <w:r w:rsidRPr="00E62782">
              <w:t xml:space="preserve">     </w:t>
            </w:r>
            <w:r w:rsidR="00184CCE" w:rsidRPr="00E62782">
              <w:t xml:space="preserve">строительство сетей водоснабжения в </w:t>
            </w:r>
            <w:r w:rsidRPr="00E62782">
              <w:t xml:space="preserve"> п.</w:t>
            </w:r>
            <w:r w:rsidR="008A069F">
              <w:t xml:space="preserve"> </w:t>
            </w:r>
            <w:r w:rsidRPr="00E62782">
              <w:t>Кедровый (</w:t>
            </w:r>
            <w:proofErr w:type="spellStart"/>
            <w:r w:rsidRPr="00E62782">
              <w:t>ул</w:t>
            </w:r>
            <w:proofErr w:type="gramStart"/>
            <w:r w:rsidRPr="00E62782">
              <w:t>.</w:t>
            </w:r>
            <w:r w:rsidR="00184CCE" w:rsidRPr="00E62782">
              <w:t>С</w:t>
            </w:r>
            <w:proofErr w:type="gramEnd"/>
            <w:r w:rsidR="00184CCE" w:rsidRPr="00E62782">
              <w:t>тарая</w:t>
            </w:r>
            <w:proofErr w:type="spellEnd"/>
            <w:r w:rsidR="00184CCE" w:rsidRPr="00E62782">
              <w:t xml:space="preserve"> Набережная); </w:t>
            </w:r>
          </w:p>
          <w:p w:rsidR="00184CCE" w:rsidRPr="00E62782" w:rsidRDefault="0018762E" w:rsidP="0018762E">
            <w:pPr>
              <w:jc w:val="both"/>
            </w:pPr>
            <w:r w:rsidRPr="00E62782">
              <w:t xml:space="preserve">      </w:t>
            </w:r>
            <w:r w:rsidR="00184CCE" w:rsidRPr="00E62782">
              <w:t>строительство (кольцевание) сетей водо</w:t>
            </w:r>
            <w:r w:rsidRPr="00E62782">
              <w:t xml:space="preserve">снабжения по </w:t>
            </w:r>
            <w:proofErr w:type="spellStart"/>
            <w:r w:rsidRPr="00E62782">
              <w:t>ул</w:t>
            </w:r>
            <w:proofErr w:type="gramStart"/>
            <w:r w:rsidRPr="00E62782">
              <w:t>.С</w:t>
            </w:r>
            <w:proofErr w:type="gramEnd"/>
            <w:r w:rsidRPr="00E62782">
              <w:t>еверная</w:t>
            </w:r>
            <w:proofErr w:type="spellEnd"/>
            <w:r w:rsidRPr="00E62782">
              <w:t xml:space="preserve">, </w:t>
            </w:r>
            <w:proofErr w:type="spellStart"/>
            <w:r w:rsidRPr="00E62782">
              <w:t>пер.</w:t>
            </w:r>
            <w:r w:rsidR="00184CCE" w:rsidRPr="00E62782">
              <w:t>Восточный</w:t>
            </w:r>
            <w:proofErr w:type="spellEnd"/>
            <w:r w:rsidR="00184CCE" w:rsidRPr="00E62782">
              <w:t xml:space="preserve"> (с установкой пожарных гидрантов) в д. </w:t>
            </w:r>
            <w:proofErr w:type="spellStart"/>
            <w:r w:rsidR="00184CCE" w:rsidRPr="00E62782">
              <w:t>Шапша</w:t>
            </w:r>
            <w:proofErr w:type="spellEnd"/>
            <w:r w:rsidR="00184CCE" w:rsidRPr="00E62782">
              <w:t>;</w:t>
            </w:r>
          </w:p>
          <w:p w:rsidR="00184CCE" w:rsidRPr="00E62782" w:rsidRDefault="0018762E" w:rsidP="0018762E">
            <w:pPr>
              <w:jc w:val="both"/>
            </w:pPr>
            <w:r w:rsidRPr="00E62782">
              <w:t xml:space="preserve">      </w:t>
            </w:r>
            <w:r w:rsidR="00184CCE" w:rsidRPr="00E62782">
              <w:t>строи</w:t>
            </w:r>
            <w:r w:rsidRPr="00E62782">
              <w:t xml:space="preserve">тельство сетей водоснабжения </w:t>
            </w:r>
            <w:proofErr w:type="spellStart"/>
            <w:r w:rsidRPr="00E62782">
              <w:t>с</w:t>
            </w:r>
            <w:proofErr w:type="gramStart"/>
            <w:r w:rsidRPr="00E62782">
              <w:t>.Н</w:t>
            </w:r>
            <w:proofErr w:type="gramEnd"/>
            <w:r w:rsidRPr="00E62782">
              <w:t>ялинское</w:t>
            </w:r>
            <w:proofErr w:type="spellEnd"/>
            <w:r w:rsidRPr="00E62782">
              <w:t xml:space="preserve"> (</w:t>
            </w:r>
            <w:proofErr w:type="spellStart"/>
            <w:r w:rsidRPr="00E62782">
              <w:t>ул.Лесная</w:t>
            </w:r>
            <w:proofErr w:type="spellEnd"/>
            <w:r w:rsidRPr="00E62782">
              <w:t xml:space="preserve">, </w:t>
            </w:r>
            <w:proofErr w:type="spellStart"/>
            <w:r w:rsidRPr="00E62782">
              <w:t>ул.Кедровая</w:t>
            </w:r>
            <w:proofErr w:type="spellEnd"/>
            <w:r w:rsidRPr="00E62782">
              <w:t xml:space="preserve">, </w:t>
            </w:r>
            <w:proofErr w:type="spellStart"/>
            <w:r w:rsidRPr="00E62782">
              <w:t>пер.Северный</w:t>
            </w:r>
            <w:proofErr w:type="spellEnd"/>
            <w:r w:rsidRPr="00E62782">
              <w:t>).</w:t>
            </w:r>
          </w:p>
          <w:p w:rsidR="00184CCE" w:rsidRPr="00E62782" w:rsidRDefault="0018762E" w:rsidP="0018762E">
            <w:pPr>
              <w:jc w:val="both"/>
            </w:pPr>
            <w:r w:rsidRPr="00E62782">
              <w:t xml:space="preserve">      Выполняются работы по устройству</w:t>
            </w:r>
            <w:r w:rsidR="00184CCE" w:rsidRPr="00E62782">
              <w:t xml:space="preserve"> полиэтиленового водопровода с в</w:t>
            </w:r>
            <w:r w:rsidRPr="00E62782">
              <w:t xml:space="preserve">одозаборными колонками в </w:t>
            </w:r>
            <w:proofErr w:type="spellStart"/>
            <w:r w:rsidRPr="00E62782">
              <w:t>п.</w:t>
            </w:r>
            <w:r w:rsidR="00184CCE" w:rsidRPr="00E62782">
              <w:t>Сибирский</w:t>
            </w:r>
            <w:proofErr w:type="spellEnd"/>
            <w:r w:rsidR="00184CCE" w:rsidRPr="00E62782">
              <w:t xml:space="preserve"> от ВОС по ул. Центральная до школы-сада.</w:t>
            </w:r>
          </w:p>
        </w:tc>
      </w:tr>
      <w:tr w:rsidR="00606121" w:rsidRPr="002857CA" w:rsidTr="009F5932">
        <w:tc>
          <w:tcPr>
            <w:tcW w:w="956" w:type="dxa"/>
          </w:tcPr>
          <w:p w:rsidR="00490AA0" w:rsidRPr="002857CA" w:rsidRDefault="00490AA0" w:rsidP="0090492A">
            <w:pPr>
              <w:jc w:val="center"/>
              <w:rPr>
                <w:bCs/>
              </w:rPr>
            </w:pPr>
            <w:r w:rsidRPr="002857CA">
              <w:rPr>
                <w:bCs/>
              </w:rPr>
              <w:t>7.1.4.</w:t>
            </w:r>
          </w:p>
        </w:tc>
        <w:tc>
          <w:tcPr>
            <w:tcW w:w="4114" w:type="dxa"/>
          </w:tcPr>
          <w:p w:rsidR="00490AA0" w:rsidRPr="002857CA" w:rsidRDefault="00490AA0" w:rsidP="00530200">
            <w:pPr>
              <w:jc w:val="both"/>
              <w:rPr>
                <w:bCs/>
              </w:rPr>
            </w:pPr>
            <w:r w:rsidRPr="002857CA">
              <w:rPr>
                <w:bCs/>
              </w:rPr>
              <w:t>Реализация инвестиционных проектов в сфере водоотведения</w:t>
            </w:r>
          </w:p>
        </w:tc>
        <w:tc>
          <w:tcPr>
            <w:tcW w:w="1701" w:type="dxa"/>
          </w:tcPr>
          <w:p w:rsidR="00490AA0" w:rsidRPr="002857CA" w:rsidRDefault="00490AA0" w:rsidP="0090492A">
            <w:pPr>
              <w:jc w:val="center"/>
            </w:pPr>
            <w:r w:rsidRPr="002857CA">
              <w:t xml:space="preserve">2018 – 2030 </w:t>
            </w:r>
          </w:p>
        </w:tc>
        <w:tc>
          <w:tcPr>
            <w:tcW w:w="2126" w:type="dxa"/>
          </w:tcPr>
          <w:p w:rsidR="00490AA0" w:rsidRPr="002857CA" w:rsidRDefault="00490AA0" w:rsidP="007165B8">
            <w:pPr>
              <w:jc w:val="cente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184CCE" w:rsidRPr="00E62782" w:rsidRDefault="0018762E" w:rsidP="0018762E">
            <w:pPr>
              <w:jc w:val="both"/>
            </w:pPr>
            <w:r w:rsidRPr="00E62782">
              <w:t xml:space="preserve">     Осуществляется строительство </w:t>
            </w:r>
            <w:r w:rsidR="007F3237" w:rsidRPr="00E62782">
              <w:t>КОС п.</w:t>
            </w:r>
            <w:r w:rsidR="006345A3" w:rsidRPr="00E62782">
              <w:t xml:space="preserve"> </w:t>
            </w:r>
            <w:proofErr w:type="spellStart"/>
            <w:r w:rsidR="00184CCE" w:rsidRPr="00E62782">
              <w:t>Луговской</w:t>
            </w:r>
            <w:proofErr w:type="spellEnd"/>
            <w:r w:rsidR="00184CCE" w:rsidRPr="00E62782">
              <w:t xml:space="preserve"> Ханты-Мансийского района. Завершение работ по объекту планируется в 2021 году.</w:t>
            </w:r>
          </w:p>
          <w:p w:rsidR="00184CCE" w:rsidRPr="00E62782" w:rsidRDefault="007F3237" w:rsidP="0018762E">
            <w:pPr>
              <w:jc w:val="both"/>
            </w:pPr>
            <w:r w:rsidRPr="00E62782">
              <w:t xml:space="preserve">     </w:t>
            </w:r>
            <w:r w:rsidR="00184CCE" w:rsidRPr="00E62782">
              <w:t xml:space="preserve">Выполняется реконструкция локальных очистных сооружений с 1300 м3/сутки до 2000 м3/сутки, 2-ой этап п. </w:t>
            </w:r>
            <w:proofErr w:type="spellStart"/>
            <w:r w:rsidR="00184CCE" w:rsidRPr="00E62782">
              <w:t>Горноправдинск</w:t>
            </w:r>
            <w:proofErr w:type="spellEnd"/>
            <w:r w:rsidR="00184CCE" w:rsidRPr="00E62782">
              <w:t>.</w:t>
            </w:r>
          </w:p>
          <w:p w:rsidR="00490AA0" w:rsidRPr="00E62782" w:rsidRDefault="007F3237" w:rsidP="0018762E">
            <w:pPr>
              <w:jc w:val="both"/>
            </w:pPr>
            <w:r w:rsidRPr="00E62782">
              <w:t xml:space="preserve">     </w:t>
            </w:r>
            <w:r w:rsidR="00184CCE" w:rsidRPr="00E62782">
              <w:t>Разрабатывается проектная докумен</w:t>
            </w:r>
            <w:r w:rsidRPr="00E62782">
              <w:t>тация на строительство КОС в д.</w:t>
            </w:r>
            <w:r w:rsidR="008A069F">
              <w:t xml:space="preserve"> </w:t>
            </w:r>
            <w:r w:rsidRPr="00E62782">
              <w:t>Белогорье, д.</w:t>
            </w:r>
            <w:r w:rsidR="008A069F">
              <w:t xml:space="preserve"> </w:t>
            </w:r>
            <w:proofErr w:type="spellStart"/>
            <w:r w:rsidRPr="00E62782">
              <w:t>Согом</w:t>
            </w:r>
            <w:proofErr w:type="spellEnd"/>
            <w:r w:rsidRPr="00E62782">
              <w:t>, с.</w:t>
            </w:r>
            <w:r w:rsidR="008A069F">
              <w:t xml:space="preserve"> </w:t>
            </w:r>
            <w:proofErr w:type="spellStart"/>
            <w:r w:rsidRPr="00E62782">
              <w:t>Батово</w:t>
            </w:r>
            <w:proofErr w:type="spellEnd"/>
            <w:r w:rsidRPr="00E62782">
              <w:t>, п.</w:t>
            </w:r>
            <w:r w:rsidR="008A069F">
              <w:t xml:space="preserve"> </w:t>
            </w:r>
            <w:r w:rsidR="00184CCE" w:rsidRPr="00E62782">
              <w:t>Сибирский.</w:t>
            </w:r>
          </w:p>
        </w:tc>
      </w:tr>
      <w:tr w:rsidR="00184CCE" w:rsidRPr="002857CA" w:rsidTr="008A069F">
        <w:tc>
          <w:tcPr>
            <w:tcW w:w="956" w:type="dxa"/>
          </w:tcPr>
          <w:p w:rsidR="00184CCE" w:rsidRPr="002857CA" w:rsidRDefault="00184CCE" w:rsidP="00813A3F">
            <w:pPr>
              <w:jc w:val="center"/>
              <w:rPr>
                <w:bCs/>
                <w:color w:val="000000"/>
              </w:rPr>
            </w:pPr>
            <w:r w:rsidRPr="002857CA">
              <w:rPr>
                <w:bCs/>
                <w:color w:val="000000"/>
              </w:rPr>
              <w:t>7.1.5.</w:t>
            </w:r>
          </w:p>
        </w:tc>
        <w:tc>
          <w:tcPr>
            <w:tcW w:w="4114" w:type="dxa"/>
          </w:tcPr>
          <w:p w:rsidR="00184CCE" w:rsidRPr="002857CA" w:rsidRDefault="00184CCE" w:rsidP="00530200">
            <w:pPr>
              <w:jc w:val="both"/>
              <w:rPr>
                <w:bCs/>
                <w:color w:val="000000"/>
              </w:rPr>
            </w:pPr>
            <w:r w:rsidRPr="002857CA">
              <w:rPr>
                <w:bCs/>
                <w:color w:val="000000"/>
              </w:rPr>
              <w:t>Реализация инвестиционных проектов в сфере теплоснабжения</w:t>
            </w:r>
          </w:p>
        </w:tc>
        <w:tc>
          <w:tcPr>
            <w:tcW w:w="1701" w:type="dxa"/>
          </w:tcPr>
          <w:p w:rsidR="00184CCE" w:rsidRPr="002857CA" w:rsidRDefault="00184CCE" w:rsidP="00813A3F">
            <w:pPr>
              <w:jc w:val="center"/>
              <w:rPr>
                <w:color w:val="FF0000"/>
              </w:rPr>
            </w:pPr>
            <w:r w:rsidRPr="002857CA">
              <w:t>2023 – 2030</w:t>
            </w:r>
          </w:p>
        </w:tc>
        <w:tc>
          <w:tcPr>
            <w:tcW w:w="2126" w:type="dxa"/>
          </w:tcPr>
          <w:p w:rsidR="00184CCE" w:rsidRPr="002857CA" w:rsidRDefault="00184CCE" w:rsidP="007165B8">
            <w:pPr>
              <w:jc w:val="center"/>
              <w:rPr>
                <w:color w:val="000000" w:themeColor="text1"/>
              </w:rPr>
            </w:pPr>
            <w:r w:rsidRPr="002857CA">
              <w:rPr>
                <w:color w:val="000000" w:themeColor="text1"/>
              </w:rPr>
              <w:t xml:space="preserve">департамент строительства, архитектуры и </w:t>
            </w:r>
            <w:r w:rsidRPr="002857CA">
              <w:rPr>
                <w:color w:val="000000" w:themeColor="text1"/>
              </w:rPr>
              <w:lastRenderedPageBreak/>
              <w:t>ЖКХ (МКУ «</w:t>
            </w:r>
            <w:proofErr w:type="spellStart"/>
            <w:r w:rsidRPr="002857CA">
              <w:rPr>
                <w:color w:val="000000" w:themeColor="text1"/>
              </w:rPr>
              <w:t>УКСиР</w:t>
            </w:r>
            <w:proofErr w:type="spellEnd"/>
            <w:r w:rsidRPr="002857CA">
              <w:rPr>
                <w:color w:val="000000" w:themeColor="text1"/>
              </w:rPr>
              <w:t>»)</w:t>
            </w:r>
          </w:p>
        </w:tc>
        <w:tc>
          <w:tcPr>
            <w:tcW w:w="6095" w:type="dxa"/>
          </w:tcPr>
          <w:p w:rsidR="00184CCE" w:rsidRPr="00E62782" w:rsidRDefault="00184CCE" w:rsidP="0018762E">
            <w:pPr>
              <w:jc w:val="both"/>
            </w:pPr>
            <w:r w:rsidRPr="00E62782">
              <w:lastRenderedPageBreak/>
              <w:t>Не осуществлялась</w:t>
            </w:r>
          </w:p>
        </w:tc>
      </w:tr>
      <w:tr w:rsidR="00606121" w:rsidRPr="002857CA" w:rsidTr="009F5932">
        <w:tc>
          <w:tcPr>
            <w:tcW w:w="956" w:type="dxa"/>
          </w:tcPr>
          <w:p w:rsidR="00490AA0" w:rsidRPr="002857CA" w:rsidRDefault="00490AA0" w:rsidP="0090492A">
            <w:pPr>
              <w:jc w:val="center"/>
            </w:pPr>
            <w:r w:rsidRPr="002857CA">
              <w:lastRenderedPageBreak/>
              <w:t>7.1.6.</w:t>
            </w:r>
          </w:p>
        </w:tc>
        <w:tc>
          <w:tcPr>
            <w:tcW w:w="4114" w:type="dxa"/>
          </w:tcPr>
          <w:p w:rsidR="00490AA0" w:rsidRPr="002857CA" w:rsidRDefault="00490AA0" w:rsidP="00530200">
            <w:pPr>
              <w:jc w:val="both"/>
            </w:pPr>
            <w:r w:rsidRPr="002857CA">
              <w:t>Актуализация схем теплоснабжения, водоснабжения и водоотведения сельских поселений района</w:t>
            </w:r>
          </w:p>
        </w:tc>
        <w:tc>
          <w:tcPr>
            <w:tcW w:w="1701" w:type="dxa"/>
          </w:tcPr>
          <w:p w:rsidR="00490AA0" w:rsidRPr="002857CA" w:rsidRDefault="00490AA0" w:rsidP="0090492A">
            <w:pPr>
              <w:jc w:val="center"/>
            </w:pPr>
            <w:r w:rsidRPr="002857CA">
              <w:t>2018 – 2030</w:t>
            </w:r>
          </w:p>
        </w:tc>
        <w:tc>
          <w:tcPr>
            <w:tcW w:w="2126" w:type="dxa"/>
          </w:tcPr>
          <w:p w:rsidR="00490AA0" w:rsidRPr="002857CA" w:rsidRDefault="00490AA0" w:rsidP="007165B8">
            <w:pPr>
              <w:jc w:val="cente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490AA0" w:rsidRPr="00E62782" w:rsidRDefault="006558E3" w:rsidP="00490AA0">
            <w:r w:rsidRPr="00E62782">
              <w:t>Не осуществлялась</w:t>
            </w:r>
          </w:p>
        </w:tc>
      </w:tr>
      <w:tr w:rsidR="00606121" w:rsidRPr="002857CA" w:rsidTr="00B1145C">
        <w:tc>
          <w:tcPr>
            <w:tcW w:w="956" w:type="dxa"/>
          </w:tcPr>
          <w:p w:rsidR="0090492A" w:rsidRPr="002857CA" w:rsidRDefault="0090492A" w:rsidP="0090492A">
            <w:pPr>
              <w:jc w:val="center"/>
              <w:rPr>
                <w:bCs/>
              </w:rPr>
            </w:pPr>
            <w:r w:rsidRPr="002857CA">
              <w:rPr>
                <w:bCs/>
              </w:rPr>
              <w:t>8.</w:t>
            </w:r>
          </w:p>
        </w:tc>
        <w:tc>
          <w:tcPr>
            <w:tcW w:w="14036" w:type="dxa"/>
            <w:gridSpan w:val="4"/>
            <w:vAlign w:val="center"/>
          </w:tcPr>
          <w:p w:rsidR="0090492A" w:rsidRPr="00E62782" w:rsidRDefault="0090492A" w:rsidP="0090492A">
            <w:pPr>
              <w:rPr>
                <w:bCs/>
              </w:rPr>
            </w:pPr>
            <w:r w:rsidRPr="00E62782">
              <w:rPr>
                <w:bCs/>
              </w:rPr>
              <w:t>Цель 8. Поддержка традиционных видов хозяйственной деятельности коренных малочисленных народов Севера</w:t>
            </w:r>
          </w:p>
        </w:tc>
      </w:tr>
      <w:tr w:rsidR="00606121" w:rsidRPr="002857CA" w:rsidTr="00B1145C">
        <w:tc>
          <w:tcPr>
            <w:tcW w:w="956" w:type="dxa"/>
          </w:tcPr>
          <w:p w:rsidR="0090492A" w:rsidRPr="002857CA" w:rsidRDefault="0090492A" w:rsidP="0090492A">
            <w:pPr>
              <w:jc w:val="center"/>
              <w:rPr>
                <w:bCs/>
              </w:rPr>
            </w:pPr>
            <w:r w:rsidRPr="002857CA">
              <w:rPr>
                <w:bCs/>
              </w:rPr>
              <w:t>8.1.</w:t>
            </w:r>
          </w:p>
        </w:tc>
        <w:tc>
          <w:tcPr>
            <w:tcW w:w="14036" w:type="dxa"/>
            <w:gridSpan w:val="4"/>
            <w:vAlign w:val="center"/>
          </w:tcPr>
          <w:p w:rsidR="0090492A" w:rsidRPr="00E62782" w:rsidRDefault="0090492A" w:rsidP="0090492A">
            <w:pPr>
              <w:rPr>
                <w:bCs/>
              </w:rPr>
            </w:pPr>
            <w:r w:rsidRPr="00E62782">
              <w:rPr>
                <w:bCs/>
              </w:rPr>
              <w:t>Задача 13. Реализация мер поддержки традиционной хозяйственной деятельности коренных малочисленных народов Севера</w:t>
            </w:r>
          </w:p>
        </w:tc>
      </w:tr>
      <w:tr w:rsidR="00606121" w:rsidRPr="00A810EF" w:rsidTr="009F5932">
        <w:tc>
          <w:tcPr>
            <w:tcW w:w="956" w:type="dxa"/>
          </w:tcPr>
          <w:p w:rsidR="0090492A" w:rsidRPr="00A810EF" w:rsidRDefault="0090492A" w:rsidP="0090492A">
            <w:pPr>
              <w:jc w:val="center"/>
            </w:pPr>
            <w:r w:rsidRPr="00A810EF">
              <w:t>8.1.1.</w:t>
            </w:r>
          </w:p>
        </w:tc>
        <w:tc>
          <w:tcPr>
            <w:tcW w:w="4114" w:type="dxa"/>
          </w:tcPr>
          <w:p w:rsidR="0090492A" w:rsidRPr="00A810EF" w:rsidRDefault="0090492A" w:rsidP="00530200">
            <w:pPr>
              <w:jc w:val="both"/>
            </w:pPr>
            <w:r w:rsidRPr="00A810EF">
              <w:t>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w:t>
            </w:r>
          </w:p>
        </w:tc>
        <w:tc>
          <w:tcPr>
            <w:tcW w:w="1701" w:type="dxa"/>
          </w:tcPr>
          <w:p w:rsidR="0090492A" w:rsidRPr="00A810EF" w:rsidRDefault="0090492A" w:rsidP="0090492A">
            <w:pPr>
              <w:jc w:val="center"/>
            </w:pPr>
            <w:r w:rsidRPr="00A810EF">
              <w:t xml:space="preserve">2018 – 2030 </w:t>
            </w:r>
          </w:p>
        </w:tc>
        <w:tc>
          <w:tcPr>
            <w:tcW w:w="2126" w:type="dxa"/>
          </w:tcPr>
          <w:p w:rsidR="0090492A" w:rsidRPr="00A810EF" w:rsidRDefault="0090492A" w:rsidP="007165B8">
            <w:pPr>
              <w:jc w:val="center"/>
            </w:pPr>
            <w:r w:rsidRPr="00A810EF">
              <w:t>комитет экономической политики</w:t>
            </w:r>
          </w:p>
        </w:tc>
        <w:tc>
          <w:tcPr>
            <w:tcW w:w="6095" w:type="dxa"/>
          </w:tcPr>
          <w:p w:rsidR="00EC0FCC" w:rsidRPr="008A069F" w:rsidRDefault="003057C1" w:rsidP="00EC0FCC">
            <w:pPr>
              <w:jc w:val="both"/>
              <w:rPr>
                <w:rFonts w:eastAsia="Calibri"/>
                <w:bCs/>
                <w:kern w:val="28"/>
              </w:rPr>
            </w:pPr>
            <w:r w:rsidRPr="00E62782">
              <w:rPr>
                <w:rFonts w:eastAsia="Calibri"/>
                <w:bCs/>
                <w:kern w:val="28"/>
              </w:rPr>
              <w:t xml:space="preserve">      </w:t>
            </w:r>
            <w:r w:rsidR="008A069F" w:rsidRPr="008A069F">
              <w:rPr>
                <w:rFonts w:eastAsia="Calibri"/>
                <w:bCs/>
                <w:kern w:val="28"/>
              </w:rPr>
              <w:t xml:space="preserve">В рамках муниципальной программы </w:t>
            </w:r>
            <w:r w:rsidR="008A069F" w:rsidRPr="008A069F">
              <w:t>«Развитие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2022 годы»</w:t>
            </w:r>
            <w:r w:rsidRPr="008A069F">
              <w:rPr>
                <w:rFonts w:eastAsia="Calibri"/>
                <w:bCs/>
                <w:kern w:val="28"/>
              </w:rPr>
              <w:t xml:space="preserve"> </w:t>
            </w:r>
            <w:r w:rsidR="008A069F" w:rsidRPr="008A069F">
              <w:rPr>
                <w:rFonts w:eastAsia="Calibri"/>
                <w:bCs/>
                <w:kern w:val="28"/>
              </w:rPr>
              <w:t>п</w:t>
            </w:r>
            <w:r w:rsidR="00672144" w:rsidRPr="008A069F">
              <w:rPr>
                <w:rFonts w:eastAsia="Calibri"/>
                <w:bCs/>
                <w:kern w:val="28"/>
              </w:rPr>
              <w:t>редоставлена государстве</w:t>
            </w:r>
            <w:r w:rsidR="00EC0FCC" w:rsidRPr="008A069F">
              <w:rPr>
                <w:rFonts w:eastAsia="Calibri"/>
                <w:bCs/>
                <w:kern w:val="28"/>
              </w:rPr>
              <w:t>нная поддержка в форме субсидий</w:t>
            </w:r>
            <w:r w:rsidR="00EC0FCC" w:rsidRPr="008A069F">
              <w:t>:</w:t>
            </w:r>
          </w:p>
          <w:p w:rsidR="00EC0FCC" w:rsidRPr="008A069F" w:rsidRDefault="00EC0FCC" w:rsidP="00EC0FCC">
            <w:pPr>
              <w:jc w:val="both"/>
            </w:pPr>
            <w:r w:rsidRPr="008A069F">
              <w:t>- 16 субъектам на обустройство территорий традиционного природопользования и приобретение материально-технических средств на общую сумму 3 943,8 тыс. рублей;</w:t>
            </w:r>
          </w:p>
          <w:p w:rsidR="00EC0FCC" w:rsidRPr="008A069F" w:rsidRDefault="00EC0FCC" w:rsidP="00EC0FCC">
            <w:pPr>
              <w:jc w:val="both"/>
            </w:pPr>
            <w:r w:rsidRPr="008A069F">
              <w:t xml:space="preserve">- </w:t>
            </w:r>
            <w:r w:rsidR="00A810EF" w:rsidRPr="008A069F">
              <w:t xml:space="preserve">3 субъектам </w:t>
            </w:r>
            <w:r w:rsidRPr="008A069F">
              <w:t>на заготовку продукции традиционной хозяйственной деятельности в сумме 318,5 тыс. рублей;</w:t>
            </w:r>
          </w:p>
          <w:p w:rsidR="0090492A" w:rsidRPr="00E62782" w:rsidRDefault="00EC0FCC" w:rsidP="00EC0FCC">
            <w:pPr>
              <w:jc w:val="both"/>
            </w:pPr>
            <w:r w:rsidRPr="008A069F">
              <w:t>- 1 субъекту на компенсацию расходов на оплату обучения правилам безопасного обращения с оружием и проезда к месту нахождения организации, имеющей право проводить указанную подготовку</w:t>
            </w:r>
            <w:r w:rsidR="003057C1" w:rsidRPr="008A069F">
              <w:t xml:space="preserve"> на общую сумму 8,0 тыс. рублей.</w:t>
            </w:r>
          </w:p>
        </w:tc>
      </w:tr>
      <w:tr w:rsidR="00606121" w:rsidRPr="002857CA" w:rsidTr="009F5932">
        <w:tc>
          <w:tcPr>
            <w:tcW w:w="956" w:type="dxa"/>
          </w:tcPr>
          <w:p w:rsidR="0090492A" w:rsidRPr="002857CA" w:rsidRDefault="0090492A" w:rsidP="0090492A">
            <w:pPr>
              <w:jc w:val="center"/>
            </w:pPr>
            <w:r w:rsidRPr="002857CA">
              <w:t>8.1.2.</w:t>
            </w:r>
          </w:p>
        </w:tc>
        <w:tc>
          <w:tcPr>
            <w:tcW w:w="4114" w:type="dxa"/>
          </w:tcPr>
          <w:p w:rsidR="0090492A" w:rsidRPr="002857CA" w:rsidRDefault="0090492A" w:rsidP="00530200">
            <w:pPr>
              <w:jc w:val="both"/>
            </w:pPr>
            <w:r w:rsidRPr="002857CA">
              <w:t>Организация участия представителей коренных малочисленных народов Севера в конкурсах профессионального мастерства</w:t>
            </w:r>
          </w:p>
        </w:tc>
        <w:tc>
          <w:tcPr>
            <w:tcW w:w="1701" w:type="dxa"/>
          </w:tcPr>
          <w:p w:rsidR="0090492A" w:rsidRPr="002857CA" w:rsidRDefault="0090492A" w:rsidP="0090492A">
            <w:pPr>
              <w:jc w:val="center"/>
            </w:pPr>
            <w:r w:rsidRPr="002857CA">
              <w:t>2018 – 2030</w:t>
            </w:r>
          </w:p>
          <w:p w:rsidR="0090492A" w:rsidRPr="002857CA" w:rsidRDefault="0090492A" w:rsidP="0090492A">
            <w:pPr>
              <w:jc w:val="center"/>
            </w:pPr>
          </w:p>
          <w:p w:rsidR="0090492A" w:rsidRPr="002857CA" w:rsidRDefault="0090492A" w:rsidP="0090492A"/>
        </w:tc>
        <w:tc>
          <w:tcPr>
            <w:tcW w:w="2126" w:type="dxa"/>
          </w:tcPr>
          <w:p w:rsidR="0090492A" w:rsidRPr="002857CA" w:rsidRDefault="00A810EF" w:rsidP="007165B8">
            <w:pPr>
              <w:jc w:val="center"/>
            </w:pPr>
            <w:r>
              <w:t>комитет экономической политики</w:t>
            </w:r>
          </w:p>
          <w:p w:rsidR="0090492A" w:rsidRPr="002857CA" w:rsidRDefault="0090492A" w:rsidP="00A810EF">
            <w:pPr>
              <w:jc w:val="center"/>
            </w:pPr>
          </w:p>
        </w:tc>
        <w:tc>
          <w:tcPr>
            <w:tcW w:w="6095" w:type="dxa"/>
          </w:tcPr>
          <w:p w:rsidR="00813A3F" w:rsidRPr="00E62782" w:rsidRDefault="00ED183D" w:rsidP="002C0B9D">
            <w:pPr>
              <w:autoSpaceDE w:val="0"/>
              <w:autoSpaceDN w:val="0"/>
              <w:adjustRightInd w:val="0"/>
              <w:jc w:val="both"/>
              <w:rPr>
                <w:rFonts w:eastAsiaTheme="minorHAnsi"/>
                <w:lang w:eastAsia="en-US"/>
              </w:rPr>
            </w:pPr>
            <w:r w:rsidRPr="00E62782">
              <w:rPr>
                <w:rFonts w:eastAsiaTheme="minorHAnsi"/>
                <w:lang w:eastAsia="en-US"/>
              </w:rPr>
              <w:t xml:space="preserve">      </w:t>
            </w:r>
            <w:r w:rsidR="000D0243" w:rsidRPr="00E62782">
              <w:rPr>
                <w:rFonts w:eastAsiaTheme="minorHAnsi"/>
                <w:lang w:eastAsia="en-US"/>
              </w:rPr>
              <w:t>Организовано участие в выставках-ярмарках товаропроизводителей Ханты-Манс</w:t>
            </w:r>
            <w:r w:rsidRPr="00E62782">
              <w:rPr>
                <w:rFonts w:eastAsiaTheme="minorHAnsi"/>
                <w:lang w:eastAsia="en-US"/>
              </w:rPr>
              <w:t xml:space="preserve">ийского района </w:t>
            </w:r>
            <w:r w:rsidR="002C0B9D">
              <w:rPr>
                <w:rFonts w:eastAsiaTheme="minorHAnsi"/>
                <w:lang w:eastAsia="en-US"/>
              </w:rPr>
              <w:t>в</w:t>
            </w:r>
            <w:r w:rsidRPr="00E62782">
              <w:rPr>
                <w:rFonts w:eastAsiaTheme="minorHAnsi"/>
                <w:lang w:eastAsia="en-US"/>
              </w:rPr>
              <w:t xml:space="preserve"> мероприяти</w:t>
            </w:r>
            <w:r w:rsidR="002C0B9D">
              <w:rPr>
                <w:rFonts w:eastAsiaTheme="minorHAnsi"/>
                <w:lang w:eastAsia="en-US"/>
              </w:rPr>
              <w:t xml:space="preserve">и </w:t>
            </w:r>
            <w:r w:rsidR="00A810EF" w:rsidRPr="00E62782">
              <w:rPr>
                <w:rFonts w:eastAsiaTheme="minorHAnsi"/>
                <w:lang w:eastAsia="en-US"/>
              </w:rPr>
              <w:t xml:space="preserve">«Дня оленя» в </w:t>
            </w:r>
            <w:proofErr w:type="spellStart"/>
            <w:r w:rsidR="00A810EF" w:rsidRPr="00E62782">
              <w:rPr>
                <w:rFonts w:eastAsiaTheme="minorHAnsi"/>
                <w:lang w:eastAsia="en-US"/>
              </w:rPr>
              <w:t>с.п</w:t>
            </w:r>
            <w:proofErr w:type="spellEnd"/>
            <w:r w:rsidR="00A810EF" w:rsidRPr="00E62782">
              <w:rPr>
                <w:rFonts w:eastAsiaTheme="minorHAnsi"/>
                <w:lang w:eastAsia="en-US"/>
              </w:rPr>
              <w:t xml:space="preserve">. </w:t>
            </w:r>
            <w:proofErr w:type="spellStart"/>
            <w:r w:rsidR="00A810EF" w:rsidRPr="00E62782">
              <w:rPr>
                <w:rFonts w:eastAsiaTheme="minorHAnsi"/>
                <w:lang w:eastAsia="en-US"/>
              </w:rPr>
              <w:t>Кышик</w:t>
            </w:r>
            <w:proofErr w:type="spellEnd"/>
            <w:r w:rsidR="002C0B9D">
              <w:rPr>
                <w:rFonts w:eastAsiaTheme="minorHAnsi"/>
                <w:lang w:eastAsia="en-US"/>
              </w:rPr>
              <w:t>.</w:t>
            </w:r>
          </w:p>
        </w:tc>
      </w:tr>
      <w:tr w:rsidR="00813A3F" w:rsidRPr="002857CA" w:rsidTr="009F5932">
        <w:tc>
          <w:tcPr>
            <w:tcW w:w="956" w:type="dxa"/>
          </w:tcPr>
          <w:p w:rsidR="00813A3F" w:rsidRPr="002857CA" w:rsidRDefault="00813A3F" w:rsidP="0090492A">
            <w:pPr>
              <w:jc w:val="center"/>
            </w:pPr>
            <w:r w:rsidRPr="002857CA">
              <w:t>8.1.3.</w:t>
            </w:r>
          </w:p>
        </w:tc>
        <w:tc>
          <w:tcPr>
            <w:tcW w:w="4114" w:type="dxa"/>
          </w:tcPr>
          <w:p w:rsidR="00813A3F" w:rsidRPr="002857CA" w:rsidRDefault="00813A3F" w:rsidP="00530200">
            <w:pPr>
              <w:jc w:val="both"/>
            </w:pPr>
            <w:r w:rsidRPr="002857CA">
              <w:t>Проведение Региональной научно-практической конфе</w:t>
            </w:r>
            <w:r w:rsidR="008042FF">
              <w:t>ренции «</w:t>
            </w:r>
            <w:proofErr w:type="spellStart"/>
            <w:r w:rsidR="008042FF">
              <w:t>Волдинские</w:t>
            </w:r>
            <w:proofErr w:type="spellEnd"/>
            <w:r w:rsidR="008042FF">
              <w:t xml:space="preserve"> чтения» в </w:t>
            </w:r>
            <w:proofErr w:type="spellStart"/>
            <w:r w:rsidR="008042FF">
              <w:t>с.</w:t>
            </w:r>
            <w:r w:rsidRPr="002857CA">
              <w:t>Кышик</w:t>
            </w:r>
            <w:proofErr w:type="spellEnd"/>
          </w:p>
        </w:tc>
        <w:tc>
          <w:tcPr>
            <w:tcW w:w="1701" w:type="dxa"/>
          </w:tcPr>
          <w:p w:rsidR="00813A3F" w:rsidRPr="002857CA" w:rsidRDefault="00813A3F" w:rsidP="0090492A">
            <w:pPr>
              <w:jc w:val="center"/>
            </w:pPr>
            <w:r w:rsidRPr="002857CA">
              <w:t xml:space="preserve">2018 – 2030 </w:t>
            </w:r>
          </w:p>
        </w:tc>
        <w:tc>
          <w:tcPr>
            <w:tcW w:w="2126" w:type="dxa"/>
          </w:tcPr>
          <w:p w:rsidR="00813A3F" w:rsidRPr="002857CA" w:rsidRDefault="00813A3F" w:rsidP="007165B8">
            <w:pPr>
              <w:jc w:val="center"/>
            </w:pPr>
            <w:r w:rsidRPr="002857CA">
              <w:t>МКУ ХМР «Комитет по КС и СП»</w:t>
            </w:r>
          </w:p>
        </w:tc>
        <w:tc>
          <w:tcPr>
            <w:tcW w:w="6095" w:type="dxa"/>
            <w:vAlign w:val="center"/>
          </w:tcPr>
          <w:p w:rsidR="00813A3F" w:rsidRPr="00E62782" w:rsidRDefault="008042FF" w:rsidP="00F443C4">
            <w:pPr>
              <w:ind w:firstLine="175"/>
              <w:jc w:val="both"/>
            </w:pPr>
            <w:r w:rsidRPr="00E62782">
              <w:t>Мероприятие проведено в 2018 год</w:t>
            </w:r>
            <w:r w:rsidR="002C0B9D">
              <w:t>у</w:t>
            </w:r>
            <w:r w:rsidRPr="00E62782">
              <w:t>.</w:t>
            </w:r>
          </w:p>
        </w:tc>
      </w:tr>
      <w:tr w:rsidR="00813A3F" w:rsidRPr="002857CA" w:rsidTr="009F5932">
        <w:tc>
          <w:tcPr>
            <w:tcW w:w="956" w:type="dxa"/>
          </w:tcPr>
          <w:p w:rsidR="00813A3F" w:rsidRPr="002857CA" w:rsidRDefault="00813A3F" w:rsidP="0090492A">
            <w:pPr>
              <w:jc w:val="center"/>
            </w:pPr>
            <w:r w:rsidRPr="002857CA">
              <w:lastRenderedPageBreak/>
              <w:t>8.1.4.</w:t>
            </w:r>
          </w:p>
        </w:tc>
        <w:tc>
          <w:tcPr>
            <w:tcW w:w="4114" w:type="dxa"/>
          </w:tcPr>
          <w:p w:rsidR="00813A3F" w:rsidRPr="002857CA" w:rsidRDefault="00813A3F" w:rsidP="00530200">
            <w:pPr>
              <w:jc w:val="both"/>
            </w:pPr>
            <w:r w:rsidRPr="002857CA">
              <w:t>Организация просветительских мероприятий по обучению ремеслу и промыслу, передаче (сохранению) мастерства коренных малочисленных народов Севера</w:t>
            </w:r>
          </w:p>
        </w:tc>
        <w:tc>
          <w:tcPr>
            <w:tcW w:w="1701" w:type="dxa"/>
          </w:tcPr>
          <w:p w:rsidR="00813A3F" w:rsidRPr="002857CA" w:rsidRDefault="00813A3F" w:rsidP="0090492A">
            <w:pPr>
              <w:jc w:val="center"/>
            </w:pPr>
            <w:r w:rsidRPr="002857CA">
              <w:t xml:space="preserve">2018 – 2030 </w:t>
            </w:r>
          </w:p>
        </w:tc>
        <w:tc>
          <w:tcPr>
            <w:tcW w:w="2126" w:type="dxa"/>
          </w:tcPr>
          <w:p w:rsidR="00813A3F" w:rsidRPr="002857CA" w:rsidRDefault="00813A3F" w:rsidP="007165B8">
            <w:pPr>
              <w:jc w:val="center"/>
            </w:pPr>
            <w:r w:rsidRPr="002857CA">
              <w:t>МКУ ХМР «Комитет по КС и СП»</w:t>
            </w:r>
          </w:p>
        </w:tc>
        <w:tc>
          <w:tcPr>
            <w:tcW w:w="6095" w:type="dxa"/>
          </w:tcPr>
          <w:p w:rsidR="00813A3F" w:rsidRPr="00E62782" w:rsidRDefault="00813A3F" w:rsidP="00F443C4">
            <w:pPr>
              <w:ind w:firstLine="175"/>
              <w:jc w:val="both"/>
            </w:pPr>
            <w:r w:rsidRPr="00E62782">
              <w:rPr>
                <w:bCs/>
              </w:rPr>
              <w:t xml:space="preserve">В Ханты-Мансийском районе библиотечной системой проводится работа по приобщению граждан к чтению, в том числе краеведческой литературы о самобытной культуре Коренных малочисленных народов Севера. В библиотечной системе Ханты-Мансийского района сформирован справочный фонд литературы и периодических изданий по </w:t>
            </w:r>
            <w:r w:rsidRPr="00E62782">
              <w:t>обучению ремеслу и промыслу, передаче (сохранению) мастерства коренных малочисленных народов Севера.</w:t>
            </w:r>
            <w:r w:rsidR="008042FF" w:rsidRPr="00E62782">
              <w:t xml:space="preserve"> </w:t>
            </w:r>
          </w:p>
        </w:tc>
      </w:tr>
      <w:tr w:rsidR="00606121" w:rsidRPr="002857CA" w:rsidTr="00B1145C">
        <w:tc>
          <w:tcPr>
            <w:tcW w:w="956" w:type="dxa"/>
          </w:tcPr>
          <w:p w:rsidR="0090492A" w:rsidRPr="002857CA" w:rsidRDefault="0090492A" w:rsidP="0090492A">
            <w:pPr>
              <w:jc w:val="center"/>
              <w:rPr>
                <w:bCs/>
              </w:rPr>
            </w:pPr>
            <w:r w:rsidRPr="002857CA">
              <w:rPr>
                <w:bCs/>
              </w:rPr>
              <w:t>9.</w:t>
            </w:r>
          </w:p>
        </w:tc>
        <w:tc>
          <w:tcPr>
            <w:tcW w:w="14036" w:type="dxa"/>
            <w:gridSpan w:val="4"/>
          </w:tcPr>
          <w:p w:rsidR="0090492A" w:rsidRPr="00E62782" w:rsidRDefault="0090492A" w:rsidP="0090492A">
            <w:pPr>
              <w:rPr>
                <w:bCs/>
              </w:rPr>
            </w:pPr>
            <w:r w:rsidRPr="00E62782">
              <w:rPr>
                <w:bCs/>
              </w:rPr>
              <w:t>Цель 9. Сохранение и восстановление окружающей среды</w:t>
            </w:r>
          </w:p>
        </w:tc>
      </w:tr>
      <w:tr w:rsidR="00606121" w:rsidRPr="002857CA" w:rsidTr="00B1145C">
        <w:tc>
          <w:tcPr>
            <w:tcW w:w="956" w:type="dxa"/>
          </w:tcPr>
          <w:p w:rsidR="0090492A" w:rsidRPr="002857CA" w:rsidRDefault="0090492A" w:rsidP="0090492A">
            <w:pPr>
              <w:jc w:val="center"/>
              <w:rPr>
                <w:bCs/>
              </w:rPr>
            </w:pPr>
            <w:r w:rsidRPr="002857CA">
              <w:rPr>
                <w:bCs/>
              </w:rPr>
              <w:t>9.1.</w:t>
            </w:r>
          </w:p>
        </w:tc>
        <w:tc>
          <w:tcPr>
            <w:tcW w:w="14036" w:type="dxa"/>
            <w:gridSpan w:val="4"/>
          </w:tcPr>
          <w:p w:rsidR="0090492A" w:rsidRPr="00E62782" w:rsidRDefault="0090492A" w:rsidP="0090492A">
            <w:pPr>
              <w:rPr>
                <w:bCs/>
              </w:rPr>
            </w:pPr>
            <w:r w:rsidRPr="00E62782">
              <w:rPr>
                <w:bCs/>
              </w:rPr>
              <w:t>Задача 14. Совершенствование системы обращения с отходами, рекультивация нарушенных земель</w:t>
            </w:r>
          </w:p>
        </w:tc>
      </w:tr>
      <w:tr w:rsidR="00184CCE" w:rsidRPr="002857CA" w:rsidTr="009F5932">
        <w:tc>
          <w:tcPr>
            <w:tcW w:w="956" w:type="dxa"/>
          </w:tcPr>
          <w:p w:rsidR="00184CCE" w:rsidRPr="002857CA" w:rsidRDefault="00184CCE" w:rsidP="0090492A">
            <w:pPr>
              <w:jc w:val="center"/>
            </w:pPr>
            <w:r w:rsidRPr="002857CA">
              <w:t>9.1.1.</w:t>
            </w:r>
          </w:p>
        </w:tc>
        <w:tc>
          <w:tcPr>
            <w:tcW w:w="4114" w:type="dxa"/>
          </w:tcPr>
          <w:p w:rsidR="00184CCE" w:rsidRPr="002857CA" w:rsidRDefault="00184CCE" w:rsidP="00530200">
            <w:pPr>
              <w:jc w:val="both"/>
            </w:pPr>
            <w:r w:rsidRPr="002857CA">
              <w:t xml:space="preserve">Строительство комплексного межмуниципального полигона твердых коммунальных отходов для г. Ханты-Мансийска, поселений Ханты-Мансийского района </w:t>
            </w:r>
          </w:p>
        </w:tc>
        <w:tc>
          <w:tcPr>
            <w:tcW w:w="1701" w:type="dxa"/>
          </w:tcPr>
          <w:p w:rsidR="00184CCE" w:rsidRPr="002857CA" w:rsidRDefault="00184CCE" w:rsidP="0090492A">
            <w:pPr>
              <w:jc w:val="center"/>
            </w:pPr>
            <w:r w:rsidRPr="002857CA">
              <w:t xml:space="preserve">2018 – 2022 </w:t>
            </w:r>
          </w:p>
        </w:tc>
        <w:tc>
          <w:tcPr>
            <w:tcW w:w="2126" w:type="dxa"/>
          </w:tcPr>
          <w:p w:rsidR="00184CCE" w:rsidRPr="002857CA" w:rsidRDefault="00184CCE" w:rsidP="007165B8">
            <w:pPr>
              <w:jc w:val="cente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184CCE" w:rsidRPr="00E62782" w:rsidRDefault="00A214E5" w:rsidP="007014E2">
            <w:pPr>
              <w:jc w:val="both"/>
            </w:pPr>
            <w:r w:rsidRPr="00E62782">
              <w:t xml:space="preserve">     </w:t>
            </w:r>
            <w:r w:rsidR="00184CCE" w:rsidRPr="00E62782">
              <w:t>Строительство полигона осуществляется в рамках концессионного соглашения, заключенного между Департаментом промышленности ХМАО – Югры и ООО «Комп</w:t>
            </w:r>
            <w:r w:rsidR="00F33EBD">
              <w:t>лекс переработки отходов «Югра».</w:t>
            </w:r>
          </w:p>
        </w:tc>
      </w:tr>
      <w:tr w:rsidR="00184CCE" w:rsidRPr="002857CA" w:rsidTr="009F5932">
        <w:tc>
          <w:tcPr>
            <w:tcW w:w="956" w:type="dxa"/>
          </w:tcPr>
          <w:p w:rsidR="00184CCE" w:rsidRPr="002857CA" w:rsidRDefault="00184CCE" w:rsidP="0090492A">
            <w:pPr>
              <w:jc w:val="center"/>
            </w:pPr>
            <w:r w:rsidRPr="002857CA">
              <w:t>9.1.2.</w:t>
            </w:r>
          </w:p>
        </w:tc>
        <w:tc>
          <w:tcPr>
            <w:tcW w:w="4114" w:type="dxa"/>
          </w:tcPr>
          <w:p w:rsidR="00184CCE" w:rsidRPr="002857CA" w:rsidRDefault="00184CCE" w:rsidP="00530200">
            <w:pPr>
              <w:jc w:val="both"/>
            </w:pPr>
            <w:r w:rsidRPr="002857CA">
              <w:t>Ликвидация и рекультивация несанкционированных свалок</w:t>
            </w:r>
          </w:p>
        </w:tc>
        <w:tc>
          <w:tcPr>
            <w:tcW w:w="1701" w:type="dxa"/>
          </w:tcPr>
          <w:p w:rsidR="00184CCE" w:rsidRPr="002857CA" w:rsidRDefault="00184CCE" w:rsidP="0090492A">
            <w:pPr>
              <w:jc w:val="center"/>
            </w:pPr>
            <w:r w:rsidRPr="002857CA">
              <w:t xml:space="preserve">2019 – 2030 </w:t>
            </w:r>
          </w:p>
        </w:tc>
        <w:tc>
          <w:tcPr>
            <w:tcW w:w="2126" w:type="dxa"/>
          </w:tcPr>
          <w:p w:rsidR="00184CCE" w:rsidRPr="002857CA" w:rsidRDefault="00184CCE" w:rsidP="007165B8">
            <w:pPr>
              <w:jc w:val="cente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184CCE" w:rsidRPr="00E62782" w:rsidRDefault="00A214E5" w:rsidP="007014E2">
            <w:pPr>
              <w:jc w:val="both"/>
            </w:pPr>
            <w:r w:rsidRPr="00E62782">
              <w:t xml:space="preserve">     </w:t>
            </w:r>
            <w:r w:rsidR="00184CCE" w:rsidRPr="00E62782">
              <w:t>Ликвидировано 3 несанкционированные свалки, расположенные на межселенной территории Ханты-Мансийского района:</w:t>
            </w:r>
          </w:p>
          <w:p w:rsidR="00645C55" w:rsidRPr="00E62782" w:rsidRDefault="00645C55" w:rsidP="007014E2">
            <w:pPr>
              <w:jc w:val="both"/>
            </w:pPr>
            <w:r w:rsidRPr="00E62782">
              <w:t xml:space="preserve">2 свалки на протоке Щучьей, </w:t>
            </w:r>
          </w:p>
          <w:p w:rsidR="00184CCE" w:rsidRPr="00E62782" w:rsidRDefault="00184CCE" w:rsidP="007014E2">
            <w:pPr>
              <w:jc w:val="both"/>
            </w:pPr>
            <w:r w:rsidRPr="00E62782">
              <w:t xml:space="preserve">1 свалка на берегу реки Иртыш в районе </w:t>
            </w:r>
            <w:proofErr w:type="spellStart"/>
            <w:r w:rsidRPr="00E62782">
              <w:t>ул.Заводская</w:t>
            </w:r>
            <w:proofErr w:type="spellEnd"/>
            <w:r w:rsidRPr="00E62782">
              <w:t xml:space="preserve"> 11</w:t>
            </w:r>
            <w:r w:rsidR="002C0B9D">
              <w:t>.</w:t>
            </w:r>
          </w:p>
        </w:tc>
      </w:tr>
      <w:tr w:rsidR="00184CCE" w:rsidRPr="002857CA" w:rsidTr="009F5932">
        <w:tc>
          <w:tcPr>
            <w:tcW w:w="956" w:type="dxa"/>
          </w:tcPr>
          <w:p w:rsidR="00184CCE" w:rsidRPr="002857CA" w:rsidRDefault="00184CCE" w:rsidP="0090492A">
            <w:pPr>
              <w:jc w:val="center"/>
            </w:pPr>
            <w:r w:rsidRPr="002857CA">
              <w:t>9.1.3.</w:t>
            </w:r>
          </w:p>
        </w:tc>
        <w:tc>
          <w:tcPr>
            <w:tcW w:w="4114" w:type="dxa"/>
          </w:tcPr>
          <w:p w:rsidR="00184CCE" w:rsidRPr="002857CA" w:rsidRDefault="00184CCE" w:rsidP="00530200">
            <w:pPr>
              <w:jc w:val="both"/>
            </w:pPr>
            <w:r w:rsidRPr="002857CA">
              <w:t>Содействие в организации накопления (в т. ч. раздельного накопления) и сбора твердых коммунальных отходов в населенных пунктах района, содействие в организации пунктов приема вторичного сырья</w:t>
            </w:r>
          </w:p>
        </w:tc>
        <w:tc>
          <w:tcPr>
            <w:tcW w:w="1701" w:type="dxa"/>
          </w:tcPr>
          <w:p w:rsidR="00184CCE" w:rsidRPr="002857CA" w:rsidRDefault="00184CCE" w:rsidP="0090492A">
            <w:pPr>
              <w:jc w:val="center"/>
            </w:pPr>
            <w:r w:rsidRPr="002857CA">
              <w:t xml:space="preserve">2018 – 2030 </w:t>
            </w:r>
          </w:p>
        </w:tc>
        <w:tc>
          <w:tcPr>
            <w:tcW w:w="2126" w:type="dxa"/>
          </w:tcPr>
          <w:p w:rsidR="00184CCE" w:rsidRPr="002857CA" w:rsidRDefault="00184CCE" w:rsidP="007165B8">
            <w:pPr>
              <w:jc w:val="cente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184CCE" w:rsidRPr="00E62782" w:rsidRDefault="00184CCE" w:rsidP="007014E2">
            <w:pPr>
              <w:jc w:val="both"/>
            </w:pPr>
            <w:r w:rsidRPr="00E62782">
              <w:t xml:space="preserve"> </w:t>
            </w:r>
            <w:r w:rsidR="00A214E5" w:rsidRPr="00E62782">
              <w:t xml:space="preserve">    </w:t>
            </w:r>
            <w:r w:rsidRPr="00E62782">
              <w:t xml:space="preserve">В 2020 году обустроены площадки временного накопления ТКО </w:t>
            </w:r>
            <w:r w:rsidR="00960269" w:rsidRPr="00E62782">
              <w:t xml:space="preserve">сроком не более 11 месяцев в </w:t>
            </w:r>
            <w:r w:rsidR="002C0B9D">
              <w:t xml:space="preserve">                        </w:t>
            </w:r>
            <w:r w:rsidR="00960269" w:rsidRPr="00E62782">
              <w:t>п.</w:t>
            </w:r>
            <w:r w:rsidR="002C0B9D">
              <w:t xml:space="preserve"> </w:t>
            </w:r>
            <w:r w:rsidRPr="00E62782">
              <w:t>Сибирский, п.</w:t>
            </w:r>
            <w:r w:rsidR="002C0B9D">
              <w:t xml:space="preserve"> </w:t>
            </w:r>
            <w:r w:rsidRPr="00E62782">
              <w:t>Кирпичный, с.</w:t>
            </w:r>
            <w:r w:rsidR="002C0B9D">
              <w:t xml:space="preserve"> </w:t>
            </w:r>
            <w:r w:rsidRPr="00E62782">
              <w:t>Тюли, с.</w:t>
            </w:r>
            <w:r w:rsidR="002C0B9D">
              <w:t xml:space="preserve"> </w:t>
            </w:r>
            <w:proofErr w:type="spellStart"/>
            <w:r w:rsidRPr="00E62782">
              <w:t>Цингалы</w:t>
            </w:r>
            <w:proofErr w:type="spellEnd"/>
            <w:r w:rsidRPr="00E62782">
              <w:t xml:space="preserve">, </w:t>
            </w:r>
            <w:r w:rsidR="002C0B9D">
              <w:t xml:space="preserve">              </w:t>
            </w:r>
            <w:r w:rsidRPr="00E62782">
              <w:t>п.</w:t>
            </w:r>
            <w:r w:rsidR="002C0B9D">
              <w:t xml:space="preserve"> </w:t>
            </w:r>
            <w:proofErr w:type="spellStart"/>
            <w:r w:rsidRPr="00E62782">
              <w:t>Выкатной</w:t>
            </w:r>
            <w:proofErr w:type="spellEnd"/>
            <w:r w:rsidRPr="00E62782">
              <w:t>.</w:t>
            </w:r>
          </w:p>
          <w:p w:rsidR="00184CCE" w:rsidRPr="00E62782" w:rsidRDefault="00184CCE" w:rsidP="007014E2">
            <w:pPr>
              <w:jc w:val="both"/>
            </w:pPr>
          </w:p>
        </w:tc>
      </w:tr>
      <w:tr w:rsidR="00184CCE" w:rsidRPr="002857CA" w:rsidTr="009F5932">
        <w:tc>
          <w:tcPr>
            <w:tcW w:w="956" w:type="dxa"/>
          </w:tcPr>
          <w:p w:rsidR="00184CCE" w:rsidRPr="002857CA" w:rsidRDefault="00184CCE" w:rsidP="0090492A">
            <w:pPr>
              <w:jc w:val="center"/>
            </w:pPr>
            <w:r w:rsidRPr="002857CA">
              <w:t>9.1.4.</w:t>
            </w:r>
          </w:p>
        </w:tc>
        <w:tc>
          <w:tcPr>
            <w:tcW w:w="4114" w:type="dxa"/>
          </w:tcPr>
          <w:p w:rsidR="00184CCE" w:rsidRPr="002857CA" w:rsidRDefault="00184CCE" w:rsidP="00530200">
            <w:pPr>
              <w:jc w:val="both"/>
            </w:pPr>
            <w:r w:rsidRPr="002857CA">
              <w:t xml:space="preserve">Создание пунктов для сбора и накопления опасных отходов и вторичного сырья на территории малонаселенных и труднодоступных </w:t>
            </w:r>
            <w:r w:rsidRPr="002857CA">
              <w:lastRenderedPageBreak/>
              <w:t>населенных пунктов</w:t>
            </w:r>
          </w:p>
        </w:tc>
        <w:tc>
          <w:tcPr>
            <w:tcW w:w="1701" w:type="dxa"/>
          </w:tcPr>
          <w:p w:rsidR="00184CCE" w:rsidRPr="002857CA" w:rsidRDefault="00184CCE" w:rsidP="0090492A">
            <w:pPr>
              <w:jc w:val="center"/>
            </w:pPr>
            <w:r w:rsidRPr="002857CA">
              <w:lastRenderedPageBreak/>
              <w:t xml:space="preserve">2018 – 2030 </w:t>
            </w:r>
          </w:p>
        </w:tc>
        <w:tc>
          <w:tcPr>
            <w:tcW w:w="2126" w:type="dxa"/>
          </w:tcPr>
          <w:p w:rsidR="00184CCE" w:rsidRPr="002857CA" w:rsidRDefault="00184CCE" w:rsidP="007165B8">
            <w:pPr>
              <w:jc w:val="center"/>
            </w:pPr>
            <w:r w:rsidRPr="002857CA">
              <w:t xml:space="preserve">департамент строительства, архитектуры и ЖКХ (МКУ </w:t>
            </w:r>
            <w:r w:rsidRPr="002857CA">
              <w:lastRenderedPageBreak/>
              <w:t>«</w:t>
            </w:r>
            <w:proofErr w:type="spellStart"/>
            <w:r w:rsidRPr="002857CA">
              <w:t>УКСиР</w:t>
            </w:r>
            <w:proofErr w:type="spellEnd"/>
            <w:r w:rsidRPr="002857CA">
              <w:t>»)</w:t>
            </w:r>
          </w:p>
        </w:tc>
        <w:tc>
          <w:tcPr>
            <w:tcW w:w="6095" w:type="dxa"/>
          </w:tcPr>
          <w:p w:rsidR="00184CCE" w:rsidRPr="00E62782" w:rsidRDefault="00A214E5" w:rsidP="007014E2">
            <w:pPr>
              <w:jc w:val="both"/>
            </w:pPr>
            <w:r w:rsidRPr="00E62782">
              <w:lastRenderedPageBreak/>
              <w:t xml:space="preserve">     </w:t>
            </w:r>
            <w:r w:rsidR="00184CCE" w:rsidRPr="00E62782">
              <w:t xml:space="preserve">В 25 </w:t>
            </w:r>
            <w:r w:rsidR="007014E2" w:rsidRPr="00E62782">
              <w:t xml:space="preserve">(из 29) </w:t>
            </w:r>
            <w:r w:rsidR="00184CCE" w:rsidRPr="00E62782">
              <w:t>населенных пунктах Ханты-Мансийского района организован раздельный сбор батареек, люминесцентных ламп, ПЭТ-бутылок</w:t>
            </w:r>
          </w:p>
        </w:tc>
      </w:tr>
      <w:tr w:rsidR="00184CCE" w:rsidRPr="002857CA" w:rsidTr="009F5932">
        <w:tc>
          <w:tcPr>
            <w:tcW w:w="956" w:type="dxa"/>
          </w:tcPr>
          <w:p w:rsidR="00184CCE" w:rsidRPr="002857CA" w:rsidRDefault="00184CCE" w:rsidP="0090492A">
            <w:pPr>
              <w:jc w:val="center"/>
            </w:pPr>
            <w:r w:rsidRPr="002857CA">
              <w:lastRenderedPageBreak/>
              <w:t>9.1.5.</w:t>
            </w:r>
          </w:p>
        </w:tc>
        <w:tc>
          <w:tcPr>
            <w:tcW w:w="4114" w:type="dxa"/>
          </w:tcPr>
          <w:p w:rsidR="00184CCE" w:rsidRPr="002857CA" w:rsidRDefault="00184CCE" w:rsidP="00530200">
            <w:pPr>
              <w:jc w:val="both"/>
            </w:pPr>
            <w:r w:rsidRPr="002857CA">
              <w:t>Осуществление контроля выполнения хозяйствующими субъектами рекультивации и восстановления нарушенных и загрязненных земель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w:t>
            </w:r>
          </w:p>
        </w:tc>
        <w:tc>
          <w:tcPr>
            <w:tcW w:w="1701" w:type="dxa"/>
          </w:tcPr>
          <w:p w:rsidR="00184CCE" w:rsidRPr="002857CA" w:rsidRDefault="00184CCE" w:rsidP="0090492A">
            <w:pPr>
              <w:jc w:val="center"/>
            </w:pPr>
            <w:r w:rsidRPr="002857CA">
              <w:t xml:space="preserve">2018 – 2030 </w:t>
            </w:r>
          </w:p>
        </w:tc>
        <w:tc>
          <w:tcPr>
            <w:tcW w:w="2126" w:type="dxa"/>
          </w:tcPr>
          <w:p w:rsidR="00184CCE" w:rsidRPr="002857CA" w:rsidRDefault="00184CCE" w:rsidP="007165B8">
            <w:pPr>
              <w:jc w:val="center"/>
            </w:pPr>
            <w:r w:rsidRPr="002857CA">
              <w:t>департамент строительства, архитектуры и ЖКХ</w:t>
            </w:r>
          </w:p>
        </w:tc>
        <w:tc>
          <w:tcPr>
            <w:tcW w:w="6095" w:type="dxa"/>
          </w:tcPr>
          <w:p w:rsidR="00184CCE" w:rsidRPr="00E62782" w:rsidRDefault="00184CCE" w:rsidP="00813A3F">
            <w:r w:rsidRPr="00E62782">
              <w:t>В 2020 году проверки не проводились</w:t>
            </w:r>
            <w:r w:rsidR="002C0B9D">
              <w:t>.</w:t>
            </w:r>
          </w:p>
        </w:tc>
      </w:tr>
      <w:tr w:rsidR="00606121" w:rsidRPr="002857CA" w:rsidTr="00B1145C">
        <w:tc>
          <w:tcPr>
            <w:tcW w:w="956" w:type="dxa"/>
          </w:tcPr>
          <w:p w:rsidR="00D34DC0" w:rsidRPr="00AE1CC9" w:rsidRDefault="00D34DC0" w:rsidP="0090492A">
            <w:pPr>
              <w:jc w:val="center"/>
              <w:rPr>
                <w:bCs/>
              </w:rPr>
            </w:pPr>
            <w:r w:rsidRPr="00AE1CC9">
              <w:rPr>
                <w:bCs/>
              </w:rPr>
              <w:t>9.2.</w:t>
            </w:r>
          </w:p>
        </w:tc>
        <w:tc>
          <w:tcPr>
            <w:tcW w:w="14036" w:type="dxa"/>
            <w:gridSpan w:val="4"/>
          </w:tcPr>
          <w:p w:rsidR="00D34DC0" w:rsidRPr="00E62782" w:rsidRDefault="00D34DC0" w:rsidP="00CB6AA4">
            <w:r w:rsidRPr="00E62782">
              <w:rPr>
                <w:bCs/>
              </w:rPr>
              <w:t>Задача 15. Экологическое просвещение</w:t>
            </w:r>
          </w:p>
        </w:tc>
      </w:tr>
      <w:tr w:rsidR="00606121" w:rsidRPr="002857CA" w:rsidTr="009F5932">
        <w:tc>
          <w:tcPr>
            <w:tcW w:w="956" w:type="dxa"/>
          </w:tcPr>
          <w:p w:rsidR="0090492A" w:rsidRPr="005B3CBC" w:rsidRDefault="0090492A" w:rsidP="0090492A">
            <w:pPr>
              <w:jc w:val="center"/>
            </w:pPr>
            <w:r w:rsidRPr="005B3CBC">
              <w:t>9.2.1.</w:t>
            </w:r>
          </w:p>
        </w:tc>
        <w:tc>
          <w:tcPr>
            <w:tcW w:w="4114" w:type="dxa"/>
          </w:tcPr>
          <w:p w:rsidR="0090492A" w:rsidRPr="005B3CBC" w:rsidRDefault="0090492A" w:rsidP="00530200">
            <w:pPr>
              <w:jc w:val="both"/>
            </w:pPr>
            <w:r w:rsidRPr="005B3CBC">
              <w:t>Организация и проведение научных исследований, летних школ, семинаров и совещаний в области экологии</w:t>
            </w:r>
          </w:p>
        </w:tc>
        <w:tc>
          <w:tcPr>
            <w:tcW w:w="1701" w:type="dxa"/>
          </w:tcPr>
          <w:p w:rsidR="0090492A" w:rsidRPr="005B3CBC" w:rsidRDefault="0090492A" w:rsidP="0090492A">
            <w:pPr>
              <w:jc w:val="center"/>
            </w:pPr>
            <w:r w:rsidRPr="005B3CBC">
              <w:t xml:space="preserve">2019 – 2030 </w:t>
            </w:r>
          </w:p>
        </w:tc>
        <w:tc>
          <w:tcPr>
            <w:tcW w:w="2126" w:type="dxa"/>
          </w:tcPr>
          <w:p w:rsidR="0090492A" w:rsidRPr="005B3CBC" w:rsidRDefault="0090492A" w:rsidP="007165B8">
            <w:pPr>
              <w:jc w:val="center"/>
            </w:pPr>
            <w:r w:rsidRPr="005B3CBC">
              <w:t>комитет по образованию; представители общественных экологических движений</w:t>
            </w:r>
          </w:p>
        </w:tc>
        <w:tc>
          <w:tcPr>
            <w:tcW w:w="6095" w:type="dxa"/>
          </w:tcPr>
          <w:p w:rsidR="005B3CBC" w:rsidRPr="00E62782" w:rsidRDefault="005B3CBC" w:rsidP="005B3CBC">
            <w:pPr>
              <w:ind w:firstLine="211"/>
              <w:jc w:val="both"/>
              <w:rPr>
                <w:rFonts w:eastAsia="Calibri"/>
                <w:lang w:eastAsia="en-US"/>
              </w:rPr>
            </w:pPr>
            <w:r w:rsidRPr="00E62782">
              <w:rPr>
                <w:rFonts w:eastAsia="Calibri"/>
                <w:lang w:eastAsia="en-US"/>
              </w:rPr>
              <w:t>Традиционно общеобразовательные, дошкольные образовательные организации и организации дополнительного образования Ханты-Мансийского района принимают активное участие в фестивале «</w:t>
            </w:r>
            <w:proofErr w:type="spellStart"/>
            <w:r w:rsidRPr="00E62782">
              <w:rPr>
                <w:rFonts w:eastAsia="Calibri"/>
                <w:lang w:eastAsia="en-US"/>
              </w:rPr>
              <w:t>Экодетство</w:t>
            </w:r>
            <w:proofErr w:type="spellEnd"/>
            <w:r w:rsidRPr="00E62782">
              <w:rPr>
                <w:rFonts w:eastAsia="Calibri"/>
                <w:lang w:eastAsia="en-US"/>
              </w:rPr>
              <w:t xml:space="preserve">», проводимом АУ ХМАО-Югры «Региональный молодежный центр» в целях развития активной гражданской позиции детей, подростков и молодежи к природоохранной деятельности. В 2020 году воспитанники и обучающиеся 38 образовательных организаций района были вовлечены в мероприятия фестиваля: работа трудовых экологических отрядов, эколого-просветительские акции, конференции, семинары, мастер-классы, игры; озеленение территории (посадка деревьев, уход за комнатными растениями в детских садах и школах); ярмарки, </w:t>
            </w:r>
            <w:proofErr w:type="spellStart"/>
            <w:r w:rsidRPr="00E62782">
              <w:rPr>
                <w:rFonts w:eastAsia="Calibri"/>
                <w:lang w:eastAsia="en-US"/>
              </w:rPr>
              <w:t>флешмобы</w:t>
            </w:r>
            <w:proofErr w:type="spellEnd"/>
            <w:r w:rsidRPr="00E62782">
              <w:rPr>
                <w:rFonts w:eastAsia="Calibri"/>
                <w:lang w:eastAsia="en-US"/>
              </w:rPr>
              <w:t xml:space="preserve">. </w:t>
            </w:r>
          </w:p>
          <w:p w:rsidR="005B3CBC" w:rsidRPr="00E62782" w:rsidRDefault="005B3CBC" w:rsidP="005B3CBC">
            <w:pPr>
              <w:ind w:firstLine="709"/>
              <w:jc w:val="both"/>
              <w:rPr>
                <w:rFonts w:eastAsia="Calibri"/>
                <w:lang w:eastAsia="en-US"/>
              </w:rPr>
            </w:pPr>
            <w:r w:rsidRPr="00E62782">
              <w:rPr>
                <w:rFonts w:eastAsia="Calibri"/>
                <w:lang w:eastAsia="en-US"/>
              </w:rPr>
              <w:t>Учитель химии и биологии МКОУ ХМР «СОШ с. Елизарово» стала участником экологического конкурса «</w:t>
            </w:r>
            <w:proofErr w:type="spellStart"/>
            <w:r w:rsidRPr="00E62782">
              <w:rPr>
                <w:rFonts w:eastAsia="Calibri"/>
                <w:lang w:eastAsia="en-US"/>
              </w:rPr>
              <w:t>Эколидер</w:t>
            </w:r>
            <w:proofErr w:type="spellEnd"/>
            <w:r w:rsidRPr="00E62782">
              <w:rPr>
                <w:rFonts w:eastAsia="Calibri"/>
                <w:lang w:eastAsia="en-US"/>
              </w:rPr>
              <w:t xml:space="preserve"> – 2020», </w:t>
            </w:r>
            <w:r w:rsidR="002C0B9D">
              <w:rPr>
                <w:rFonts w:eastAsia="Calibri"/>
                <w:lang w:eastAsia="en-US"/>
              </w:rPr>
              <w:t xml:space="preserve">организованного </w:t>
            </w:r>
            <w:r w:rsidRPr="00E62782">
              <w:rPr>
                <w:rFonts w:eastAsia="Calibri"/>
                <w:lang w:eastAsia="en-US"/>
              </w:rPr>
              <w:t xml:space="preserve">Службой по контролю и надзору в сфере охраны окружающей среды, </w:t>
            </w:r>
            <w:r w:rsidRPr="00E62782">
              <w:rPr>
                <w:rFonts w:eastAsia="Calibri"/>
                <w:lang w:eastAsia="en-US"/>
              </w:rPr>
              <w:lastRenderedPageBreak/>
              <w:t xml:space="preserve">объектов животного мира и лесных отношений Ханты-Мансийского автономного округа – Югры. </w:t>
            </w:r>
          </w:p>
          <w:p w:rsidR="005B3CBC" w:rsidRPr="00E62782" w:rsidRDefault="005B3CBC" w:rsidP="005B3CBC">
            <w:pPr>
              <w:ind w:firstLine="709"/>
              <w:jc w:val="both"/>
              <w:rPr>
                <w:rFonts w:eastAsia="Calibri"/>
                <w:lang w:eastAsia="en-US"/>
              </w:rPr>
            </w:pPr>
            <w:r w:rsidRPr="00E62782">
              <w:rPr>
                <w:rFonts w:eastAsia="Calibri"/>
                <w:lang w:eastAsia="en-US"/>
              </w:rPr>
              <w:t xml:space="preserve">Также в конкурсах, организованных </w:t>
            </w:r>
            <w:proofErr w:type="spellStart"/>
            <w:r w:rsidRPr="00E62782">
              <w:rPr>
                <w:rFonts w:eastAsia="Calibri"/>
                <w:lang w:eastAsia="en-US"/>
              </w:rPr>
              <w:t>Природнадзором</w:t>
            </w:r>
            <w:proofErr w:type="spellEnd"/>
            <w:r w:rsidRPr="00E62782">
              <w:rPr>
                <w:rFonts w:eastAsia="Calibri"/>
                <w:lang w:eastAsia="en-US"/>
              </w:rPr>
              <w:t xml:space="preserve"> Югры с целью формирования экологической культуры и активной жизненной позиции подрастающего поколения по отношению к проблеме сокращения видового разнообразия растительного и животного мира, принимали участие обучающиеся образовательных организаций: </w:t>
            </w:r>
          </w:p>
          <w:p w:rsidR="005B3CBC" w:rsidRPr="00E62782" w:rsidRDefault="005B3CBC" w:rsidP="005B3CBC">
            <w:pPr>
              <w:ind w:firstLine="709"/>
              <w:jc w:val="both"/>
              <w:rPr>
                <w:rFonts w:eastAsia="Calibri"/>
                <w:lang w:eastAsia="en-US"/>
              </w:rPr>
            </w:pPr>
            <w:r w:rsidRPr="00E62782">
              <w:rPr>
                <w:rFonts w:eastAsia="Calibri"/>
                <w:lang w:eastAsia="en-US"/>
              </w:rPr>
              <w:t>- Международный конкурс-выставка детского творчества «Мы в ответе за тех, кого приручили» – 6 обучающихся.</w:t>
            </w:r>
          </w:p>
          <w:p w:rsidR="005B3CBC" w:rsidRPr="00E62782" w:rsidRDefault="005B3CBC" w:rsidP="005B3CBC">
            <w:pPr>
              <w:ind w:firstLine="709"/>
              <w:jc w:val="both"/>
              <w:rPr>
                <w:rFonts w:eastAsia="Calibri"/>
                <w:lang w:eastAsia="en-US"/>
              </w:rPr>
            </w:pPr>
            <w:r w:rsidRPr="00E62782">
              <w:rPr>
                <w:rFonts w:eastAsia="Calibri"/>
                <w:shd w:val="clear" w:color="auto" w:fill="FFFFFF"/>
                <w:lang w:eastAsia="en-US"/>
              </w:rPr>
              <w:t xml:space="preserve">- </w:t>
            </w:r>
            <w:r w:rsidRPr="00E62782">
              <w:rPr>
                <w:rFonts w:eastAsia="Calibri"/>
                <w:lang w:eastAsia="en-US"/>
              </w:rPr>
              <w:t xml:space="preserve">Международный конкурс-выставка детского творчества «Красная книга глазами детей» – 3 обучающихся. </w:t>
            </w:r>
          </w:p>
          <w:p w:rsidR="005B3CBC" w:rsidRPr="00E62782" w:rsidRDefault="005B3CBC" w:rsidP="005B3CBC">
            <w:pPr>
              <w:ind w:firstLine="709"/>
              <w:jc w:val="both"/>
              <w:rPr>
                <w:rFonts w:eastAsia="Calibri"/>
                <w:lang w:eastAsia="en-US"/>
              </w:rPr>
            </w:pPr>
            <w:r w:rsidRPr="00E62782">
              <w:rPr>
                <w:rFonts w:eastAsia="Calibri"/>
                <w:lang w:eastAsia="en-US"/>
              </w:rPr>
              <w:t>В ноябре 2020 года в 37 образовательных организациях Ханты-Мансийского района были проведены уроки «</w:t>
            </w:r>
            <w:proofErr w:type="spellStart"/>
            <w:r w:rsidRPr="00E62782">
              <w:rPr>
                <w:rFonts w:eastAsia="Calibri"/>
                <w:lang w:eastAsia="en-US"/>
              </w:rPr>
              <w:t>Эколят</w:t>
            </w:r>
            <w:proofErr w:type="spellEnd"/>
            <w:r w:rsidRPr="00E62782">
              <w:rPr>
                <w:rFonts w:eastAsia="Calibri"/>
                <w:lang w:eastAsia="en-US"/>
              </w:rPr>
              <w:t xml:space="preserve"> – молодых защитников природы» с общим охватом 1 850 человек. Всероссийские уроки проводятся ФГБОУ ДО «Федеральный детский эколого-биологический центр» по инициативе Министерства просвещения Российской Федерации в рамках Десятилетия детства». </w:t>
            </w:r>
          </w:p>
          <w:p w:rsidR="005B3CBC" w:rsidRPr="00E62782" w:rsidRDefault="005B3CBC" w:rsidP="005B3CBC">
            <w:pPr>
              <w:ind w:firstLine="709"/>
              <w:jc w:val="both"/>
              <w:rPr>
                <w:rFonts w:eastAsia="Calibri"/>
                <w:lang w:eastAsia="en-US"/>
              </w:rPr>
            </w:pPr>
            <w:r w:rsidRPr="00E62782">
              <w:rPr>
                <w:rFonts w:eastAsia="Calibri"/>
                <w:lang w:eastAsia="en-US"/>
              </w:rPr>
              <w:t xml:space="preserve">В течение года в 37 образовательных организациях проводилась информационная кампания, направленная на формирование экологического образования, просвещения и культуры несовершеннолетних и их родителей: размещение информационных материалов, оформление стендов; выставки книг, живых уголков, музейных экспозиций, посвященных Международному дню сохранения биоразнообразия, в рамках 2011–2020 – Десятилетия биоразнообразия ООН. </w:t>
            </w:r>
          </w:p>
          <w:p w:rsidR="005B3CBC" w:rsidRPr="00E62782" w:rsidRDefault="005B3CBC" w:rsidP="005B3CBC">
            <w:pPr>
              <w:ind w:firstLine="709"/>
              <w:jc w:val="both"/>
              <w:rPr>
                <w:rFonts w:eastAsia="Calibri"/>
                <w:lang w:eastAsia="en-US"/>
              </w:rPr>
            </w:pPr>
            <w:r w:rsidRPr="00E62782">
              <w:rPr>
                <w:rFonts w:eastAsia="Calibri"/>
                <w:lang w:eastAsia="en-US"/>
              </w:rPr>
              <w:lastRenderedPageBreak/>
              <w:t>На базе МАУ ДО ХМР «Центр дополнительного образования» в 2020 году действовало 14 объединений естественнонаучной направленности, в которых обучалось 286 обучающихся.</w:t>
            </w:r>
          </w:p>
          <w:p w:rsidR="0090492A" w:rsidRPr="00E62782" w:rsidRDefault="005B3CBC" w:rsidP="00F25D59">
            <w:pPr>
              <w:ind w:firstLine="459"/>
              <w:jc w:val="both"/>
            </w:pPr>
            <w:r w:rsidRPr="00E62782">
              <w:t>Также</w:t>
            </w:r>
            <w:r w:rsidR="00F25D59">
              <w:t>,</w:t>
            </w:r>
            <w:r w:rsidRPr="00E62782">
              <w:t xml:space="preserve"> </w:t>
            </w:r>
            <w:r w:rsidR="00F25D59" w:rsidRPr="00E62782">
              <w:t xml:space="preserve">МКОУ ХМР СОШ д. </w:t>
            </w:r>
            <w:proofErr w:type="spellStart"/>
            <w:r w:rsidR="00F25D59" w:rsidRPr="00E62782">
              <w:t>Шапша</w:t>
            </w:r>
            <w:proofErr w:type="spellEnd"/>
            <w:r w:rsidR="00F25D59" w:rsidRPr="00E62782">
              <w:t>.</w:t>
            </w:r>
            <w:r w:rsidR="00F25D59">
              <w:t xml:space="preserve"> </w:t>
            </w:r>
            <w:r w:rsidRPr="00E62782">
              <w:t>приняли участие в Экологической конференции для старшеклассников «</w:t>
            </w:r>
            <w:proofErr w:type="spellStart"/>
            <w:r w:rsidRPr="00E62782">
              <w:t>Экосмена</w:t>
            </w:r>
            <w:proofErr w:type="spellEnd"/>
            <w:r w:rsidRPr="00E62782">
              <w:t xml:space="preserve">» на базе Югорского государственного университета. </w:t>
            </w:r>
          </w:p>
        </w:tc>
      </w:tr>
      <w:tr w:rsidR="00606121" w:rsidRPr="002857CA" w:rsidTr="009F5932">
        <w:tc>
          <w:tcPr>
            <w:tcW w:w="956" w:type="dxa"/>
          </w:tcPr>
          <w:p w:rsidR="0090492A" w:rsidRPr="005B3CBC" w:rsidRDefault="0090492A" w:rsidP="0090492A">
            <w:pPr>
              <w:jc w:val="center"/>
            </w:pPr>
            <w:r w:rsidRPr="005B3CBC">
              <w:lastRenderedPageBreak/>
              <w:t>9.2.2.</w:t>
            </w:r>
          </w:p>
        </w:tc>
        <w:tc>
          <w:tcPr>
            <w:tcW w:w="4114" w:type="dxa"/>
          </w:tcPr>
          <w:p w:rsidR="0090492A" w:rsidRPr="005B3CBC" w:rsidRDefault="0090492A" w:rsidP="00530200">
            <w:pPr>
              <w:jc w:val="both"/>
            </w:pPr>
            <w:r w:rsidRPr="005B3CBC">
              <w:t>Повышение квалификации преподавателей образовательных учреждений, педагогов дополнительного образования по экологии и охраны окружающей среды</w:t>
            </w:r>
          </w:p>
        </w:tc>
        <w:tc>
          <w:tcPr>
            <w:tcW w:w="1701" w:type="dxa"/>
          </w:tcPr>
          <w:p w:rsidR="0090492A" w:rsidRPr="005B3CBC" w:rsidRDefault="0090492A" w:rsidP="0090492A">
            <w:pPr>
              <w:jc w:val="center"/>
            </w:pPr>
            <w:r w:rsidRPr="005B3CBC">
              <w:t xml:space="preserve">2019 – 2030 </w:t>
            </w:r>
          </w:p>
        </w:tc>
        <w:tc>
          <w:tcPr>
            <w:tcW w:w="2126" w:type="dxa"/>
          </w:tcPr>
          <w:p w:rsidR="0090492A" w:rsidRPr="005B3CBC" w:rsidRDefault="0090492A" w:rsidP="007165B8">
            <w:pPr>
              <w:jc w:val="center"/>
            </w:pPr>
            <w:r w:rsidRPr="005B3CBC">
              <w:t>комитет по образованию</w:t>
            </w:r>
          </w:p>
        </w:tc>
        <w:tc>
          <w:tcPr>
            <w:tcW w:w="6095" w:type="dxa"/>
          </w:tcPr>
          <w:p w:rsidR="005B3CBC" w:rsidRPr="00E62782" w:rsidRDefault="005B3CBC" w:rsidP="005B3CBC">
            <w:pPr>
              <w:jc w:val="both"/>
            </w:pPr>
            <w:r w:rsidRPr="00E62782">
              <w:t>В 2020 году 11 преподавателей образовательных организаций, педагогов дополнительного образования прошли следующие курсы повышения квалификации по экологии и охраны окружающей среды:</w:t>
            </w:r>
          </w:p>
          <w:p w:rsidR="005B3CBC" w:rsidRPr="00E62782" w:rsidRDefault="005B3CBC" w:rsidP="005B3CBC">
            <w:pPr>
              <w:jc w:val="both"/>
            </w:pPr>
            <w:r w:rsidRPr="00E62782">
              <w:t>- «Методическое сопровождение работы учителя ИЗО: УМК «Природа и художник»;</w:t>
            </w:r>
          </w:p>
          <w:p w:rsidR="005B3CBC" w:rsidRPr="00E62782" w:rsidRDefault="005B3CBC" w:rsidP="005B3CBC">
            <w:pPr>
              <w:jc w:val="both"/>
            </w:pPr>
            <w:r w:rsidRPr="00E62782">
              <w:t>- «Воспитание экологической культуры обучающихся через организацию урочной и внеурочной деятельности»;</w:t>
            </w:r>
          </w:p>
          <w:p w:rsidR="005B3CBC" w:rsidRPr="00E62782" w:rsidRDefault="005B3CBC" w:rsidP="005B3CBC">
            <w:pPr>
              <w:jc w:val="both"/>
              <w:rPr>
                <w:shd w:val="clear" w:color="auto" w:fill="FFFFFF"/>
              </w:rPr>
            </w:pPr>
            <w:r w:rsidRPr="00E62782">
              <w:t xml:space="preserve">- </w:t>
            </w:r>
            <w:r w:rsidRPr="00E62782">
              <w:rPr>
                <w:shd w:val="clear" w:color="auto" w:fill="FFFFFF"/>
              </w:rPr>
              <w:t>«Состав УМК «Окружающий мир»;</w:t>
            </w:r>
          </w:p>
          <w:p w:rsidR="005B3CBC" w:rsidRPr="00E62782" w:rsidRDefault="005B3CBC" w:rsidP="005B3CBC">
            <w:pPr>
              <w:jc w:val="both"/>
            </w:pPr>
            <w:r w:rsidRPr="00E62782">
              <w:t>- «Экологическое образование детей дошкольного возраста: развитие кругозора и опытно-исследовательская деятельность в рамках реализации ФГОС ДО»;</w:t>
            </w:r>
          </w:p>
          <w:p w:rsidR="0090492A" w:rsidRPr="00E62782" w:rsidRDefault="005B3CBC" w:rsidP="005B3CBC">
            <w:pPr>
              <w:jc w:val="both"/>
            </w:pPr>
            <w:r w:rsidRPr="00E62782">
              <w:rPr>
                <w:lang w:eastAsia="en-US"/>
              </w:rPr>
              <w:t>- «Организация экологического образования детей дошкольного возраста».</w:t>
            </w:r>
            <w:r w:rsidR="005528E8" w:rsidRPr="00E62782">
              <w:t xml:space="preserve">  </w:t>
            </w:r>
          </w:p>
        </w:tc>
      </w:tr>
      <w:tr w:rsidR="00606121" w:rsidRPr="002857CA" w:rsidTr="009F5932">
        <w:tc>
          <w:tcPr>
            <w:tcW w:w="956" w:type="dxa"/>
          </w:tcPr>
          <w:p w:rsidR="0090492A" w:rsidRPr="002857CA" w:rsidRDefault="0090492A" w:rsidP="0090492A">
            <w:pPr>
              <w:jc w:val="center"/>
            </w:pPr>
            <w:r w:rsidRPr="002857CA">
              <w:t>9.2.3.</w:t>
            </w:r>
          </w:p>
        </w:tc>
        <w:tc>
          <w:tcPr>
            <w:tcW w:w="4114" w:type="dxa"/>
          </w:tcPr>
          <w:p w:rsidR="0090492A" w:rsidRPr="002857CA" w:rsidRDefault="0090492A" w:rsidP="0090492A">
            <w:r w:rsidRPr="002857CA">
              <w:t>Популяризация раздельного сбора отходов среди населения</w:t>
            </w:r>
          </w:p>
        </w:tc>
        <w:tc>
          <w:tcPr>
            <w:tcW w:w="1701" w:type="dxa"/>
          </w:tcPr>
          <w:p w:rsidR="0090492A" w:rsidRPr="002857CA" w:rsidRDefault="0090492A" w:rsidP="0090492A">
            <w:pPr>
              <w:jc w:val="center"/>
            </w:pPr>
            <w:r w:rsidRPr="002857CA">
              <w:t xml:space="preserve">2019 – 2030 </w:t>
            </w:r>
          </w:p>
        </w:tc>
        <w:tc>
          <w:tcPr>
            <w:tcW w:w="2126" w:type="dxa"/>
          </w:tcPr>
          <w:p w:rsidR="0090492A" w:rsidRPr="002857CA" w:rsidRDefault="0090492A" w:rsidP="007165B8">
            <w:pPr>
              <w:jc w:val="center"/>
            </w:pPr>
            <w:r w:rsidRPr="002857CA">
              <w:t>администрации сельских поселений: департамент строительства, архитектуры и ЖКХ</w:t>
            </w:r>
          </w:p>
        </w:tc>
        <w:tc>
          <w:tcPr>
            <w:tcW w:w="6095" w:type="dxa"/>
          </w:tcPr>
          <w:p w:rsidR="0090492A" w:rsidRPr="00E62782" w:rsidRDefault="00960269" w:rsidP="00960269">
            <w:pPr>
              <w:jc w:val="both"/>
            </w:pPr>
            <w:r w:rsidRPr="00E62782">
              <w:t xml:space="preserve">      </w:t>
            </w:r>
            <w:r w:rsidR="00184CCE" w:rsidRPr="00E62782">
              <w:t>Популяризация раздельного сбора отходов среди населения осуществляется посредством размещения информации на официальном сайте администрации района, в газете «Наш район», а также путем проведения экологических акций и уроков в образовательных учреждениях района.</w:t>
            </w:r>
          </w:p>
        </w:tc>
      </w:tr>
      <w:tr w:rsidR="00606121" w:rsidRPr="002857CA" w:rsidTr="00B1145C">
        <w:tc>
          <w:tcPr>
            <w:tcW w:w="956" w:type="dxa"/>
          </w:tcPr>
          <w:p w:rsidR="0090492A" w:rsidRPr="002857CA" w:rsidRDefault="0090492A" w:rsidP="0090492A">
            <w:pPr>
              <w:jc w:val="center"/>
              <w:rPr>
                <w:bCs/>
              </w:rPr>
            </w:pPr>
            <w:r w:rsidRPr="002857CA">
              <w:rPr>
                <w:bCs/>
              </w:rPr>
              <w:t>10.</w:t>
            </w:r>
          </w:p>
        </w:tc>
        <w:tc>
          <w:tcPr>
            <w:tcW w:w="14036" w:type="dxa"/>
            <w:gridSpan w:val="4"/>
          </w:tcPr>
          <w:p w:rsidR="0090492A" w:rsidRPr="00E62782" w:rsidRDefault="0090492A" w:rsidP="0090492A">
            <w:pPr>
              <w:rPr>
                <w:bCs/>
              </w:rPr>
            </w:pPr>
            <w:r w:rsidRPr="00E62782">
              <w:rPr>
                <w:bCs/>
              </w:rPr>
              <w:t>Цель 10. Развитие информационного общества</w:t>
            </w:r>
          </w:p>
        </w:tc>
      </w:tr>
      <w:tr w:rsidR="00606121" w:rsidRPr="002857CA" w:rsidTr="00B1145C">
        <w:tc>
          <w:tcPr>
            <w:tcW w:w="956" w:type="dxa"/>
          </w:tcPr>
          <w:p w:rsidR="0090492A" w:rsidRPr="002857CA" w:rsidRDefault="0090492A" w:rsidP="0090492A">
            <w:pPr>
              <w:jc w:val="center"/>
              <w:rPr>
                <w:bCs/>
              </w:rPr>
            </w:pPr>
            <w:r w:rsidRPr="002857CA">
              <w:rPr>
                <w:bCs/>
              </w:rPr>
              <w:t>10.1.</w:t>
            </w:r>
          </w:p>
        </w:tc>
        <w:tc>
          <w:tcPr>
            <w:tcW w:w="14036" w:type="dxa"/>
            <w:gridSpan w:val="4"/>
          </w:tcPr>
          <w:p w:rsidR="0090492A" w:rsidRPr="00E62782" w:rsidRDefault="0090492A" w:rsidP="0090492A">
            <w:pPr>
              <w:rPr>
                <w:bCs/>
              </w:rPr>
            </w:pPr>
            <w:r w:rsidRPr="00E62782">
              <w:rPr>
                <w:bCs/>
              </w:rPr>
              <w:t>Задача 16. Развитие информационно-коммуникационной инфраструктуры района</w:t>
            </w:r>
          </w:p>
        </w:tc>
      </w:tr>
      <w:tr w:rsidR="00606121" w:rsidRPr="002857CA" w:rsidTr="009F5932">
        <w:tc>
          <w:tcPr>
            <w:tcW w:w="956" w:type="dxa"/>
          </w:tcPr>
          <w:p w:rsidR="002F43B8" w:rsidRPr="002857CA" w:rsidRDefault="002F43B8" w:rsidP="00776F31">
            <w:pPr>
              <w:jc w:val="center"/>
            </w:pPr>
            <w:r w:rsidRPr="002857CA">
              <w:lastRenderedPageBreak/>
              <w:t>10.1.1.</w:t>
            </w:r>
          </w:p>
        </w:tc>
        <w:tc>
          <w:tcPr>
            <w:tcW w:w="4114" w:type="dxa"/>
          </w:tcPr>
          <w:p w:rsidR="002F43B8" w:rsidRPr="002857CA" w:rsidRDefault="002F43B8" w:rsidP="00530200">
            <w:pPr>
              <w:jc w:val="both"/>
            </w:pPr>
            <w:r w:rsidRPr="002857CA">
              <w:t>Развитие сети центров общественного доступа к сети Интернет</w:t>
            </w:r>
          </w:p>
        </w:tc>
        <w:tc>
          <w:tcPr>
            <w:tcW w:w="1701" w:type="dxa"/>
          </w:tcPr>
          <w:p w:rsidR="002F43B8" w:rsidRPr="002857CA" w:rsidRDefault="002F43B8" w:rsidP="00776F31">
            <w:pPr>
              <w:jc w:val="center"/>
            </w:pPr>
            <w:r w:rsidRPr="002857CA">
              <w:t xml:space="preserve">2021 – 2030 </w:t>
            </w:r>
          </w:p>
        </w:tc>
        <w:tc>
          <w:tcPr>
            <w:tcW w:w="2126" w:type="dxa"/>
          </w:tcPr>
          <w:p w:rsidR="002F43B8" w:rsidRPr="002857CA" w:rsidRDefault="002F43B8" w:rsidP="007165B8">
            <w:pPr>
              <w:jc w:val="center"/>
            </w:pPr>
            <w:r w:rsidRPr="002857CA">
              <w:t>МКУ ХМР «Комитет по КС и СП»</w:t>
            </w:r>
          </w:p>
        </w:tc>
        <w:tc>
          <w:tcPr>
            <w:tcW w:w="6095" w:type="dxa"/>
          </w:tcPr>
          <w:p w:rsidR="002F43B8" w:rsidRPr="00E62782" w:rsidRDefault="007711E5" w:rsidP="00BD2B8B">
            <w:r w:rsidRPr="00E62782">
              <w:t xml:space="preserve">     </w:t>
            </w:r>
            <w:r w:rsidR="0061132D" w:rsidRPr="00E62782">
              <w:t xml:space="preserve">Обеспечение 100% доступа к сети Интернет (не менее 15 МБ) </w:t>
            </w:r>
          </w:p>
        </w:tc>
      </w:tr>
      <w:tr w:rsidR="00606121" w:rsidRPr="002857CA" w:rsidTr="009F5932">
        <w:tc>
          <w:tcPr>
            <w:tcW w:w="956" w:type="dxa"/>
          </w:tcPr>
          <w:p w:rsidR="002F43B8" w:rsidRPr="002857CA" w:rsidRDefault="002F43B8" w:rsidP="00776F31">
            <w:pPr>
              <w:jc w:val="center"/>
            </w:pPr>
            <w:r w:rsidRPr="002857CA">
              <w:t>10.1.2.</w:t>
            </w:r>
          </w:p>
        </w:tc>
        <w:tc>
          <w:tcPr>
            <w:tcW w:w="4114" w:type="dxa"/>
          </w:tcPr>
          <w:p w:rsidR="002F43B8" w:rsidRPr="002857CA" w:rsidRDefault="002F43B8" w:rsidP="00530200">
            <w:pPr>
              <w:jc w:val="both"/>
            </w:pPr>
            <w:r w:rsidRPr="002857CA">
              <w:t>Создание условий для повышения компьютерной грамотности населения</w:t>
            </w:r>
          </w:p>
        </w:tc>
        <w:tc>
          <w:tcPr>
            <w:tcW w:w="1701" w:type="dxa"/>
          </w:tcPr>
          <w:p w:rsidR="002F43B8" w:rsidRPr="002857CA" w:rsidRDefault="002F43B8" w:rsidP="00776F31">
            <w:pPr>
              <w:jc w:val="center"/>
            </w:pPr>
            <w:r w:rsidRPr="002857CA">
              <w:t xml:space="preserve">2019 – 2030 </w:t>
            </w:r>
          </w:p>
        </w:tc>
        <w:tc>
          <w:tcPr>
            <w:tcW w:w="2126" w:type="dxa"/>
          </w:tcPr>
          <w:p w:rsidR="002F43B8" w:rsidRPr="002857CA" w:rsidRDefault="002F43B8" w:rsidP="007165B8">
            <w:pPr>
              <w:jc w:val="center"/>
            </w:pPr>
            <w:r w:rsidRPr="002857CA">
              <w:t>комитет по образованию;</w:t>
            </w:r>
          </w:p>
          <w:p w:rsidR="002F43B8" w:rsidRPr="002857CA" w:rsidRDefault="002F43B8" w:rsidP="007165B8">
            <w:pPr>
              <w:jc w:val="center"/>
            </w:pPr>
            <w:r w:rsidRPr="002857CA">
              <w:t>МКУ ХМР «Комитет по КС и СП»</w:t>
            </w:r>
          </w:p>
        </w:tc>
        <w:tc>
          <w:tcPr>
            <w:tcW w:w="6095" w:type="dxa"/>
          </w:tcPr>
          <w:p w:rsidR="007711E5" w:rsidRPr="00E62782" w:rsidRDefault="007711E5" w:rsidP="00813A3F">
            <w:pPr>
              <w:jc w:val="both"/>
              <w:rPr>
                <w:shd w:val="clear" w:color="auto" w:fill="FFFFFF"/>
              </w:rPr>
            </w:pPr>
            <w:r w:rsidRPr="00E62782">
              <w:t xml:space="preserve">      </w:t>
            </w:r>
            <w:r w:rsidR="00813A3F" w:rsidRPr="00E62782">
              <w:t xml:space="preserve">На официальном сайте администрации Ханты-Мансийского района размещена </w:t>
            </w:r>
            <w:r w:rsidR="00813A3F" w:rsidRPr="00E62782">
              <w:rPr>
                <w:shd w:val="clear" w:color="auto" w:fill="FFFFFF"/>
              </w:rPr>
              <w:t xml:space="preserve"> </w:t>
            </w:r>
            <w:r w:rsidR="00813A3F" w:rsidRPr="00E62782">
              <w:t>информация о возможности повышения компьютерной грамотности</w:t>
            </w:r>
            <w:r w:rsidR="00813A3F" w:rsidRPr="00E62782">
              <w:rPr>
                <w:shd w:val="clear" w:color="auto" w:fill="FFFFFF"/>
              </w:rPr>
              <w:t xml:space="preserve">, где рассказано о том, что </w:t>
            </w:r>
            <w:r w:rsidR="00813A3F" w:rsidRPr="00E62782">
              <w:t>д</w:t>
            </w:r>
            <w:r w:rsidR="00813A3F" w:rsidRPr="00E62782">
              <w:rPr>
                <w:shd w:val="clear" w:color="auto" w:fill="FFFFFF"/>
              </w:rPr>
              <w:t>ля всех категорий граждан обеспечена возможность самостоятельного обучения с использованием ресурсов портала «Цифровой гражданин Югры» (</w:t>
            </w:r>
            <w:hyperlink r:id="rId10" w:history="1">
              <w:r w:rsidRPr="00E62782">
                <w:rPr>
                  <w:rStyle w:val="ab"/>
                  <w:color w:val="auto"/>
                  <w:shd w:val="clear" w:color="auto" w:fill="FFFFFF"/>
                </w:rPr>
                <w:t>https://цифровойгражданинюгры.рф</w:t>
              </w:r>
            </w:hyperlink>
            <w:r w:rsidRPr="00E62782">
              <w:rPr>
                <w:shd w:val="clear" w:color="auto" w:fill="FFFFFF"/>
              </w:rPr>
              <w:t xml:space="preserve">).  </w:t>
            </w:r>
          </w:p>
          <w:p w:rsidR="007711E5" w:rsidRPr="00E62782" w:rsidRDefault="007711E5" w:rsidP="00813A3F">
            <w:pPr>
              <w:jc w:val="both"/>
              <w:rPr>
                <w:shd w:val="clear" w:color="auto" w:fill="FFFFFF"/>
              </w:rPr>
            </w:pPr>
            <w:r w:rsidRPr="00E62782">
              <w:rPr>
                <w:shd w:val="clear" w:color="auto" w:fill="FFFFFF"/>
              </w:rPr>
              <w:t xml:space="preserve">      </w:t>
            </w:r>
            <w:r w:rsidR="00813A3F" w:rsidRPr="00E62782">
              <w:rPr>
                <w:shd w:val="clear" w:color="auto" w:fill="FFFFFF"/>
              </w:rPr>
              <w:t xml:space="preserve">На портале размещена подробная информация о проводимых курсах и программах с доступом к учебным материалам, в том числе к тестовой базе, </w:t>
            </w:r>
            <w:proofErr w:type="spellStart"/>
            <w:r w:rsidR="00813A3F" w:rsidRPr="00E62782">
              <w:rPr>
                <w:shd w:val="clear" w:color="auto" w:fill="FFFFFF"/>
              </w:rPr>
              <w:t>инфографике</w:t>
            </w:r>
            <w:proofErr w:type="spellEnd"/>
            <w:r w:rsidR="00813A3F" w:rsidRPr="00E62782">
              <w:rPr>
                <w:shd w:val="clear" w:color="auto" w:fill="FFFFFF"/>
              </w:rPr>
              <w:t>, информационным видеороликам, направленным на повышение цифровой грамотности граждан.</w:t>
            </w:r>
            <w:r w:rsidR="00813A3F" w:rsidRPr="00E62782">
              <w:br/>
            </w:r>
            <w:r w:rsidRPr="00E62782">
              <w:rPr>
                <w:shd w:val="clear" w:color="auto" w:fill="FFFFFF"/>
              </w:rPr>
              <w:t xml:space="preserve">      </w:t>
            </w:r>
            <w:r w:rsidR="00813A3F" w:rsidRPr="00E62782">
              <w:rPr>
                <w:shd w:val="clear" w:color="auto" w:fill="FFFFFF"/>
              </w:rPr>
              <w:t>Так же возможно использовать общедоступные онлайн сервисы непрерывного образования:</w:t>
            </w:r>
          </w:p>
          <w:p w:rsidR="007711E5" w:rsidRPr="00E62782" w:rsidRDefault="007711E5" w:rsidP="00813A3F">
            <w:pPr>
              <w:jc w:val="both"/>
              <w:rPr>
                <w:shd w:val="clear" w:color="auto" w:fill="FFFFFF"/>
              </w:rPr>
            </w:pPr>
            <w:r w:rsidRPr="00E62782">
              <w:rPr>
                <w:shd w:val="clear" w:color="auto" w:fill="FFFFFF"/>
              </w:rPr>
              <w:t xml:space="preserve">      </w:t>
            </w:r>
            <w:hyperlink r:id="rId11" w:history="1">
              <w:r w:rsidRPr="00E62782">
                <w:rPr>
                  <w:rStyle w:val="ab"/>
                  <w:color w:val="auto"/>
                  <w:shd w:val="clear" w:color="auto" w:fill="FFFFFF"/>
                </w:rPr>
                <w:t>https://цифроваяграмотность.рф/</w:t>
              </w:r>
            </w:hyperlink>
            <w:r w:rsidRPr="00E62782">
              <w:rPr>
                <w:shd w:val="clear" w:color="auto" w:fill="FFFFFF"/>
              </w:rPr>
              <w:t>,</w:t>
            </w:r>
          </w:p>
          <w:p w:rsidR="007711E5" w:rsidRPr="00E62782" w:rsidRDefault="007711E5" w:rsidP="00813A3F">
            <w:pPr>
              <w:jc w:val="both"/>
              <w:rPr>
                <w:shd w:val="clear" w:color="auto" w:fill="FFFFFF"/>
              </w:rPr>
            </w:pPr>
            <w:r w:rsidRPr="00E62782">
              <w:rPr>
                <w:shd w:val="clear" w:color="auto" w:fill="FFFFFF"/>
              </w:rPr>
              <w:t xml:space="preserve">      </w:t>
            </w:r>
            <w:hyperlink r:id="rId12" w:history="1">
              <w:r w:rsidRPr="00E62782">
                <w:rPr>
                  <w:rStyle w:val="ab"/>
                  <w:color w:val="auto"/>
                  <w:shd w:val="clear" w:color="auto" w:fill="FFFFFF"/>
                </w:rPr>
                <w:t>http://цифровыенавыки.рф/</w:t>
              </w:r>
            </w:hyperlink>
            <w:r w:rsidRPr="00E62782">
              <w:rPr>
                <w:shd w:val="clear" w:color="auto" w:fill="FFFFFF"/>
              </w:rPr>
              <w:t>,</w:t>
            </w:r>
          </w:p>
          <w:p w:rsidR="007711E5" w:rsidRPr="00E62782" w:rsidRDefault="007711E5" w:rsidP="00813A3F">
            <w:pPr>
              <w:jc w:val="both"/>
              <w:rPr>
                <w:shd w:val="clear" w:color="auto" w:fill="FFFFFF"/>
              </w:rPr>
            </w:pPr>
            <w:r w:rsidRPr="00E62782">
              <w:rPr>
                <w:shd w:val="clear" w:color="auto" w:fill="FFFFFF"/>
              </w:rPr>
              <w:t xml:space="preserve">      </w:t>
            </w:r>
            <w:hyperlink r:id="rId13" w:history="1">
              <w:r w:rsidRPr="00E62782">
                <w:rPr>
                  <w:rStyle w:val="ab"/>
                  <w:color w:val="auto"/>
                  <w:shd w:val="clear" w:color="auto" w:fill="FFFFFF"/>
                </w:rPr>
                <w:t>http://удаленнаязанятость.рф/</w:t>
              </w:r>
            </w:hyperlink>
            <w:r w:rsidR="00813A3F" w:rsidRPr="00E62782">
              <w:rPr>
                <w:shd w:val="clear" w:color="auto" w:fill="FFFFFF"/>
              </w:rPr>
              <w:t xml:space="preserve">, </w:t>
            </w:r>
          </w:p>
          <w:p w:rsidR="007711E5" w:rsidRPr="00E62782" w:rsidRDefault="007711E5" w:rsidP="00813A3F">
            <w:pPr>
              <w:jc w:val="both"/>
              <w:rPr>
                <w:shd w:val="clear" w:color="auto" w:fill="FFFFFF"/>
              </w:rPr>
            </w:pPr>
            <w:r w:rsidRPr="00E62782">
              <w:rPr>
                <w:shd w:val="clear" w:color="auto" w:fill="FFFFFF"/>
              </w:rPr>
              <w:t xml:space="preserve">      </w:t>
            </w:r>
            <w:hyperlink r:id="rId14" w:history="1">
              <w:r w:rsidRPr="00E62782">
                <w:rPr>
                  <w:rStyle w:val="ab"/>
                  <w:color w:val="auto"/>
                  <w:shd w:val="clear" w:color="auto" w:fill="FFFFFF"/>
                </w:rPr>
                <w:t>https://учеба.онлайн/</w:t>
              </w:r>
            </w:hyperlink>
            <w:r w:rsidR="00813A3F" w:rsidRPr="00E62782">
              <w:rPr>
                <w:shd w:val="clear" w:color="auto" w:fill="FFFFFF"/>
              </w:rPr>
              <w:t xml:space="preserve">, </w:t>
            </w:r>
          </w:p>
          <w:p w:rsidR="002F43B8" w:rsidRPr="00E62782" w:rsidRDefault="00813A3F" w:rsidP="00813A3F">
            <w:pPr>
              <w:jc w:val="both"/>
              <w:rPr>
                <w:rStyle w:val="ab"/>
                <w:color w:val="auto"/>
                <w:highlight w:val="yellow"/>
                <w:u w:val="none"/>
              </w:rPr>
            </w:pPr>
            <w:r w:rsidRPr="00E62782">
              <w:rPr>
                <w:shd w:val="clear" w:color="auto" w:fill="FFFFFF"/>
              </w:rPr>
              <w:t xml:space="preserve">направленные на формирование у граждан ключевых компетенций цифровой экономики и о возможностях использования </w:t>
            </w:r>
            <w:proofErr w:type="gramStart"/>
            <w:r w:rsidRPr="00E62782">
              <w:rPr>
                <w:shd w:val="clear" w:color="auto" w:fill="FFFFFF"/>
              </w:rPr>
              <w:t>интернет-сервисов</w:t>
            </w:r>
            <w:proofErr w:type="gramEnd"/>
            <w:r w:rsidRPr="00E62782">
              <w:rPr>
                <w:shd w:val="clear" w:color="auto" w:fill="FFFFFF"/>
              </w:rPr>
              <w:t xml:space="preserve"> по самооценке и определению уровня цифровых компетенций: </w:t>
            </w:r>
            <w:hyperlink r:id="rId15" w:history="1">
              <w:r w:rsidRPr="00E62782">
                <w:rPr>
                  <w:rStyle w:val="ab"/>
                  <w:color w:val="auto"/>
                  <w:shd w:val="clear" w:color="auto" w:fill="FFFFFF"/>
                </w:rPr>
                <w:t>https://it-gramota.ru/</w:t>
              </w:r>
            </w:hyperlink>
          </w:p>
          <w:p w:rsidR="007711E5" w:rsidRPr="00E62782" w:rsidRDefault="007711E5" w:rsidP="00813A3F">
            <w:pPr>
              <w:jc w:val="both"/>
            </w:pPr>
            <w:r w:rsidRPr="00E62782">
              <w:t xml:space="preserve">      Кроме того, на базе МБОУ ХМР «СОШ п. </w:t>
            </w:r>
            <w:proofErr w:type="spellStart"/>
            <w:r w:rsidRPr="00E62782">
              <w:t>Луговской</w:t>
            </w:r>
            <w:proofErr w:type="spellEnd"/>
            <w:r w:rsidRPr="00E62782">
              <w:t>» проведены курсы повышения компьютерной грамотности совместно с Департаментом информационных технологий и цифрового развития ХМАО-Югры для 20 человек.</w:t>
            </w:r>
          </w:p>
        </w:tc>
      </w:tr>
      <w:tr w:rsidR="00606121" w:rsidRPr="002857CA" w:rsidTr="00B1145C">
        <w:tc>
          <w:tcPr>
            <w:tcW w:w="956" w:type="dxa"/>
          </w:tcPr>
          <w:p w:rsidR="0090492A" w:rsidRPr="004B389B" w:rsidRDefault="0090492A" w:rsidP="0090492A">
            <w:pPr>
              <w:jc w:val="center"/>
              <w:rPr>
                <w:bCs/>
              </w:rPr>
            </w:pPr>
            <w:r w:rsidRPr="004B389B">
              <w:rPr>
                <w:bCs/>
              </w:rPr>
              <w:t>10.2.</w:t>
            </w:r>
          </w:p>
        </w:tc>
        <w:tc>
          <w:tcPr>
            <w:tcW w:w="14036" w:type="dxa"/>
            <w:gridSpan w:val="4"/>
          </w:tcPr>
          <w:p w:rsidR="0090492A" w:rsidRPr="00E62782" w:rsidRDefault="0090492A" w:rsidP="0090492A">
            <w:pPr>
              <w:rPr>
                <w:bCs/>
              </w:rPr>
            </w:pPr>
            <w:r w:rsidRPr="00E62782">
              <w:rPr>
                <w:bCs/>
              </w:rPr>
              <w:t>Задача 17. Развитие электронного муниципалитета</w:t>
            </w:r>
          </w:p>
        </w:tc>
      </w:tr>
      <w:tr w:rsidR="00606121" w:rsidRPr="002857CA" w:rsidTr="009F5932">
        <w:tc>
          <w:tcPr>
            <w:tcW w:w="956" w:type="dxa"/>
          </w:tcPr>
          <w:p w:rsidR="0090492A" w:rsidRPr="004B389B" w:rsidRDefault="0090492A" w:rsidP="0090492A">
            <w:pPr>
              <w:jc w:val="center"/>
            </w:pPr>
            <w:r w:rsidRPr="004B389B">
              <w:t>10.2.1.</w:t>
            </w:r>
          </w:p>
        </w:tc>
        <w:tc>
          <w:tcPr>
            <w:tcW w:w="4114" w:type="dxa"/>
          </w:tcPr>
          <w:p w:rsidR="0090492A" w:rsidRPr="004B389B" w:rsidRDefault="0090492A" w:rsidP="00530200">
            <w:pPr>
              <w:jc w:val="both"/>
            </w:pPr>
            <w:r w:rsidRPr="004B389B">
              <w:t xml:space="preserve">Развитие и сопровождение </w:t>
            </w:r>
            <w:r w:rsidRPr="004B389B">
              <w:lastRenderedPageBreak/>
              <w:t>инфраструктуры электронного муниципалитета и информационных систем</w:t>
            </w:r>
          </w:p>
        </w:tc>
        <w:tc>
          <w:tcPr>
            <w:tcW w:w="1701" w:type="dxa"/>
          </w:tcPr>
          <w:p w:rsidR="0090492A" w:rsidRPr="004B389B" w:rsidRDefault="0090492A" w:rsidP="0090492A">
            <w:pPr>
              <w:jc w:val="center"/>
            </w:pPr>
            <w:r w:rsidRPr="004B389B">
              <w:lastRenderedPageBreak/>
              <w:t>2018 – 2030</w:t>
            </w:r>
          </w:p>
        </w:tc>
        <w:tc>
          <w:tcPr>
            <w:tcW w:w="2126" w:type="dxa"/>
          </w:tcPr>
          <w:p w:rsidR="0090492A" w:rsidRPr="004B389B" w:rsidRDefault="0090492A" w:rsidP="007165B8">
            <w:pPr>
              <w:jc w:val="center"/>
            </w:pPr>
            <w:r w:rsidRPr="004B389B">
              <w:t xml:space="preserve">управление по </w:t>
            </w:r>
            <w:r w:rsidRPr="004B389B">
              <w:lastRenderedPageBreak/>
              <w:t>информационным технологиям</w:t>
            </w:r>
          </w:p>
        </w:tc>
        <w:tc>
          <w:tcPr>
            <w:tcW w:w="6095" w:type="dxa"/>
          </w:tcPr>
          <w:p w:rsidR="004B389B" w:rsidRPr="00E62782" w:rsidRDefault="004B389B" w:rsidP="004B389B">
            <w:pPr>
              <w:ind w:firstLine="709"/>
              <w:jc w:val="both"/>
              <w:rPr>
                <w:rFonts w:ascii="PT Astra Serif" w:eastAsiaTheme="minorHAnsi" w:hAnsi="PT Astra Serif"/>
                <w:lang w:eastAsia="en-US"/>
              </w:rPr>
            </w:pPr>
            <w:r w:rsidRPr="00E62782">
              <w:rPr>
                <w:rFonts w:ascii="PT Astra Serif" w:eastAsiaTheme="minorHAnsi" w:hAnsi="PT Astra Serif"/>
                <w:lang w:eastAsia="en-US"/>
              </w:rPr>
              <w:lastRenderedPageBreak/>
              <w:t xml:space="preserve">В муниципальной программе «Развитие </w:t>
            </w:r>
            <w:r w:rsidRPr="00E62782">
              <w:rPr>
                <w:rFonts w:ascii="PT Astra Serif" w:eastAsiaTheme="minorHAnsi" w:hAnsi="PT Astra Serif"/>
                <w:lang w:eastAsia="en-US"/>
              </w:rPr>
              <w:lastRenderedPageBreak/>
              <w:t>информационного общества Ханты-Мансийского района на 2019 – 2023</w:t>
            </w:r>
            <w:r w:rsidR="00486FD6" w:rsidRPr="00E62782">
              <w:rPr>
                <w:rFonts w:ascii="PT Astra Serif" w:eastAsiaTheme="minorHAnsi" w:hAnsi="PT Astra Serif"/>
                <w:lang w:eastAsia="en-US"/>
              </w:rPr>
              <w:t xml:space="preserve"> годы»</w:t>
            </w:r>
            <w:r w:rsidRPr="00E62782">
              <w:rPr>
                <w:rFonts w:ascii="PT Astra Serif" w:eastAsiaTheme="minorHAnsi" w:hAnsi="PT Astra Serif"/>
                <w:lang w:eastAsia="en-US"/>
              </w:rPr>
              <w:t xml:space="preserve"> предусмотрено мероприятие «Развитие и сопровождение инфраструктуры электронного муниципалитета и информационных систем». Исполнение финансирования по мероприятию составило 3 067,93 тыс.</w:t>
            </w:r>
            <w:r w:rsidR="00486FD6" w:rsidRPr="00E62782">
              <w:rPr>
                <w:rFonts w:ascii="PT Astra Serif" w:eastAsiaTheme="minorHAnsi" w:hAnsi="PT Astra Serif"/>
                <w:lang w:eastAsia="en-US"/>
              </w:rPr>
              <w:t xml:space="preserve"> </w:t>
            </w:r>
            <w:r w:rsidRPr="00E62782">
              <w:rPr>
                <w:rFonts w:ascii="PT Astra Serif" w:eastAsiaTheme="minorHAnsi" w:hAnsi="PT Astra Serif"/>
                <w:lang w:eastAsia="en-US"/>
              </w:rPr>
              <w:t>руб</w:t>
            </w:r>
            <w:r w:rsidR="00F25D59">
              <w:rPr>
                <w:rFonts w:ascii="PT Astra Serif" w:eastAsiaTheme="minorHAnsi" w:hAnsi="PT Astra Serif"/>
                <w:lang w:eastAsia="en-US"/>
              </w:rPr>
              <w:t>лей</w:t>
            </w:r>
            <w:r w:rsidRPr="00E62782">
              <w:rPr>
                <w:rFonts w:ascii="PT Astra Serif" w:eastAsiaTheme="minorHAnsi" w:hAnsi="PT Astra Serif"/>
                <w:lang w:eastAsia="en-US"/>
              </w:rPr>
              <w:t xml:space="preserve"> или 93,52% от годового плана 2 869,12 тыс.</w:t>
            </w:r>
            <w:r w:rsidR="00486FD6" w:rsidRPr="00E62782">
              <w:rPr>
                <w:rFonts w:ascii="PT Astra Serif" w:eastAsiaTheme="minorHAnsi" w:hAnsi="PT Astra Serif"/>
                <w:lang w:eastAsia="en-US"/>
              </w:rPr>
              <w:t xml:space="preserve"> </w:t>
            </w:r>
            <w:r w:rsidRPr="00E62782">
              <w:rPr>
                <w:rFonts w:ascii="PT Astra Serif" w:eastAsiaTheme="minorHAnsi" w:hAnsi="PT Astra Serif"/>
                <w:lang w:eastAsia="en-US"/>
              </w:rPr>
              <w:t>руб</w:t>
            </w:r>
            <w:r w:rsidR="00F25D59">
              <w:rPr>
                <w:rFonts w:ascii="PT Astra Serif" w:eastAsiaTheme="minorHAnsi" w:hAnsi="PT Astra Serif"/>
                <w:lang w:eastAsia="en-US"/>
              </w:rPr>
              <w:t>лей.</w:t>
            </w:r>
            <w:r w:rsidRPr="00E62782">
              <w:rPr>
                <w:rFonts w:ascii="PT Astra Serif" w:eastAsiaTheme="minorHAnsi" w:hAnsi="PT Astra Serif"/>
                <w:lang w:eastAsia="en-US"/>
              </w:rPr>
              <w:t xml:space="preserve"> Денежные средства израсходованы на:</w:t>
            </w:r>
          </w:p>
          <w:p w:rsidR="004B389B" w:rsidRPr="00E62782" w:rsidRDefault="004B389B" w:rsidP="004B389B">
            <w:pPr>
              <w:ind w:firstLine="709"/>
              <w:jc w:val="both"/>
              <w:rPr>
                <w:rFonts w:ascii="PT Astra Serif" w:eastAsiaTheme="minorHAnsi" w:hAnsi="PT Astra Serif"/>
                <w:lang w:eastAsia="en-US"/>
              </w:rPr>
            </w:pPr>
            <w:r w:rsidRPr="00E62782">
              <w:rPr>
                <w:rFonts w:ascii="PT Astra Serif" w:eastAsiaTheme="minorHAnsi" w:hAnsi="PT Astra Serif"/>
                <w:lang w:eastAsia="en-US"/>
              </w:rPr>
              <w:t>приобретение компьютерной техники и офисного оборудования;</w:t>
            </w:r>
          </w:p>
          <w:p w:rsidR="004B389B" w:rsidRPr="00E62782" w:rsidRDefault="004B389B" w:rsidP="004B389B">
            <w:pPr>
              <w:ind w:firstLine="709"/>
              <w:jc w:val="both"/>
              <w:rPr>
                <w:rFonts w:ascii="PT Astra Serif" w:eastAsiaTheme="minorHAnsi" w:hAnsi="PT Astra Serif"/>
                <w:lang w:eastAsia="en-US"/>
              </w:rPr>
            </w:pPr>
            <w:r w:rsidRPr="00E62782">
              <w:rPr>
                <w:rFonts w:ascii="PT Astra Serif" w:eastAsiaTheme="minorHAnsi" w:hAnsi="PT Astra Serif"/>
                <w:lang w:eastAsia="en-US"/>
              </w:rPr>
              <w:t>приобретение сервера, сетевого оборудования и системы бесперебойного питания.</w:t>
            </w:r>
          </w:p>
          <w:p w:rsidR="0090492A" w:rsidRPr="00E62782" w:rsidRDefault="004B389B" w:rsidP="00F25D59">
            <w:pPr>
              <w:ind w:firstLine="352"/>
              <w:jc w:val="both"/>
              <w:rPr>
                <w:rFonts w:ascii="PT Astra Serif" w:eastAsiaTheme="minorHAnsi" w:hAnsi="PT Astra Serif"/>
                <w:lang w:eastAsia="en-US"/>
              </w:rPr>
            </w:pPr>
            <w:r w:rsidRPr="00E62782">
              <w:rPr>
                <w:rFonts w:ascii="PT Astra Serif" w:eastAsiaTheme="minorHAnsi" w:hAnsi="PT Astra Serif"/>
                <w:lang w:eastAsia="en-US"/>
              </w:rPr>
              <w:t>Экономия средств по результатам торгов составила 198,81 тыс.</w:t>
            </w:r>
            <w:r w:rsidR="00486FD6" w:rsidRPr="00E62782">
              <w:rPr>
                <w:rFonts w:ascii="PT Astra Serif" w:eastAsiaTheme="minorHAnsi" w:hAnsi="PT Astra Serif"/>
                <w:lang w:eastAsia="en-US"/>
              </w:rPr>
              <w:t xml:space="preserve"> </w:t>
            </w:r>
            <w:r w:rsidRPr="00E62782">
              <w:rPr>
                <w:rFonts w:ascii="PT Astra Serif" w:eastAsiaTheme="minorHAnsi" w:hAnsi="PT Astra Serif"/>
                <w:lang w:eastAsia="en-US"/>
              </w:rPr>
              <w:t>руб</w:t>
            </w:r>
            <w:r w:rsidR="00F25D59">
              <w:rPr>
                <w:rFonts w:ascii="PT Astra Serif" w:eastAsiaTheme="minorHAnsi" w:hAnsi="PT Astra Serif"/>
                <w:lang w:eastAsia="en-US"/>
              </w:rPr>
              <w:t>лей.</w:t>
            </w:r>
          </w:p>
        </w:tc>
      </w:tr>
      <w:tr w:rsidR="00606121" w:rsidRPr="002857CA" w:rsidTr="009F5932">
        <w:tc>
          <w:tcPr>
            <w:tcW w:w="956" w:type="dxa"/>
          </w:tcPr>
          <w:p w:rsidR="0090492A" w:rsidRPr="004B389B" w:rsidRDefault="0090492A" w:rsidP="0090492A">
            <w:pPr>
              <w:jc w:val="center"/>
            </w:pPr>
            <w:r w:rsidRPr="004B389B">
              <w:lastRenderedPageBreak/>
              <w:t>10.2.2.</w:t>
            </w:r>
          </w:p>
        </w:tc>
        <w:tc>
          <w:tcPr>
            <w:tcW w:w="4114" w:type="dxa"/>
          </w:tcPr>
          <w:p w:rsidR="0090492A" w:rsidRPr="004B389B" w:rsidRDefault="0090492A" w:rsidP="00530200">
            <w:pPr>
              <w:jc w:val="both"/>
            </w:pPr>
            <w:r w:rsidRPr="004B389B">
              <w:t>Обеспечение предоставления гражданам и организациям государственных и муниципальных услуг с использованием современных информационно-коммуникационных технологий</w:t>
            </w:r>
          </w:p>
        </w:tc>
        <w:tc>
          <w:tcPr>
            <w:tcW w:w="1701" w:type="dxa"/>
          </w:tcPr>
          <w:p w:rsidR="0090492A" w:rsidRPr="004B389B" w:rsidRDefault="0090492A" w:rsidP="0090492A">
            <w:pPr>
              <w:jc w:val="center"/>
            </w:pPr>
            <w:r w:rsidRPr="004B389B">
              <w:t xml:space="preserve">2018 – 2030 </w:t>
            </w:r>
          </w:p>
        </w:tc>
        <w:tc>
          <w:tcPr>
            <w:tcW w:w="2126" w:type="dxa"/>
          </w:tcPr>
          <w:p w:rsidR="0090492A" w:rsidRPr="004B389B" w:rsidRDefault="0090492A" w:rsidP="007165B8">
            <w:pPr>
              <w:jc w:val="center"/>
            </w:pPr>
            <w:r w:rsidRPr="004B389B">
              <w:t>управление по информационным технологиям</w:t>
            </w:r>
          </w:p>
        </w:tc>
        <w:tc>
          <w:tcPr>
            <w:tcW w:w="6095" w:type="dxa"/>
          </w:tcPr>
          <w:p w:rsidR="00486FD6" w:rsidRPr="00F25D59" w:rsidRDefault="00486FD6" w:rsidP="00486FD6">
            <w:pPr>
              <w:ind w:firstLine="709"/>
              <w:jc w:val="both"/>
              <w:rPr>
                <w:rFonts w:eastAsiaTheme="minorHAnsi"/>
                <w:lang w:eastAsia="en-US"/>
              </w:rPr>
            </w:pPr>
            <w:r w:rsidRPr="00E62782">
              <w:rPr>
                <w:rFonts w:ascii="PT Astra Serif" w:eastAsiaTheme="minorHAnsi" w:hAnsi="PT Astra Serif"/>
                <w:lang w:eastAsia="en-US"/>
              </w:rPr>
              <w:t>В муниципальной программе «Развитие информационного общества Ханты-Мансийского района на 2019 – 2023 годы» предусмотрено мероприятие «Развитие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Исполнение финансирования по мероприятию составило 209,45 тыс. руб</w:t>
            </w:r>
            <w:r w:rsidR="00F25D59">
              <w:rPr>
                <w:rFonts w:ascii="PT Astra Serif" w:eastAsiaTheme="minorHAnsi" w:hAnsi="PT Astra Serif"/>
                <w:lang w:eastAsia="en-US"/>
              </w:rPr>
              <w:t>лей</w:t>
            </w:r>
            <w:r w:rsidRPr="00E62782">
              <w:rPr>
                <w:rFonts w:ascii="PT Astra Serif" w:eastAsiaTheme="minorHAnsi" w:hAnsi="PT Astra Serif"/>
                <w:lang w:eastAsia="en-US"/>
              </w:rPr>
              <w:t xml:space="preserve"> или </w:t>
            </w:r>
            <w:r w:rsidRPr="00F25D59">
              <w:rPr>
                <w:rFonts w:eastAsiaTheme="minorHAnsi"/>
                <w:lang w:eastAsia="en-US"/>
              </w:rPr>
              <w:t>92,79% от годового плана 225,72 тыс. руб</w:t>
            </w:r>
            <w:r w:rsidR="00F25D59">
              <w:rPr>
                <w:rFonts w:eastAsiaTheme="minorHAnsi"/>
                <w:lang w:eastAsia="en-US"/>
              </w:rPr>
              <w:t>лей.</w:t>
            </w:r>
            <w:r w:rsidRPr="00F25D59">
              <w:rPr>
                <w:rFonts w:eastAsiaTheme="minorHAnsi"/>
                <w:lang w:eastAsia="en-US"/>
              </w:rPr>
              <w:t xml:space="preserve"> Денежные средства </w:t>
            </w:r>
            <w:r w:rsidR="00F25D59">
              <w:rPr>
                <w:rFonts w:eastAsiaTheme="minorHAnsi"/>
                <w:lang w:eastAsia="en-US"/>
              </w:rPr>
              <w:t>направлены</w:t>
            </w:r>
            <w:r w:rsidRPr="00F25D59">
              <w:rPr>
                <w:rFonts w:eastAsiaTheme="minorHAnsi"/>
                <w:lang w:eastAsia="en-US"/>
              </w:rPr>
              <w:t xml:space="preserve"> на:</w:t>
            </w:r>
          </w:p>
          <w:p w:rsidR="00486FD6" w:rsidRPr="00E62782" w:rsidRDefault="00486FD6" w:rsidP="00486FD6">
            <w:pPr>
              <w:ind w:firstLine="709"/>
              <w:jc w:val="both"/>
              <w:rPr>
                <w:rFonts w:ascii="PT Astra Serif" w:eastAsiaTheme="minorHAnsi" w:hAnsi="PT Astra Serif"/>
                <w:lang w:eastAsia="en-US"/>
              </w:rPr>
            </w:pPr>
            <w:r w:rsidRPr="00F25D59">
              <w:rPr>
                <w:rFonts w:eastAsiaTheme="minorHAnsi"/>
                <w:lang w:eastAsia="en-US"/>
              </w:rPr>
              <w:t>продление техподдержки</w:t>
            </w:r>
            <w:r w:rsidRPr="00E62782">
              <w:rPr>
                <w:rFonts w:ascii="PT Astra Serif" w:eastAsiaTheme="minorHAnsi" w:hAnsi="PT Astra Serif"/>
                <w:lang w:eastAsia="en-US"/>
              </w:rPr>
              <w:t xml:space="preserve"> официального сайта администрации Ханты-Мансийского района и внутреннего портала;</w:t>
            </w:r>
          </w:p>
          <w:p w:rsidR="00486FD6" w:rsidRPr="00E62782" w:rsidRDefault="00486FD6" w:rsidP="00486FD6">
            <w:pPr>
              <w:ind w:firstLine="709"/>
              <w:jc w:val="both"/>
              <w:rPr>
                <w:rFonts w:ascii="PT Astra Serif" w:eastAsiaTheme="minorHAnsi" w:hAnsi="PT Astra Serif"/>
                <w:lang w:eastAsia="en-US"/>
              </w:rPr>
            </w:pPr>
            <w:r w:rsidRPr="00E62782">
              <w:rPr>
                <w:rFonts w:ascii="PT Astra Serif" w:eastAsiaTheme="minorHAnsi" w:hAnsi="PT Astra Serif"/>
                <w:lang w:eastAsia="en-US"/>
              </w:rPr>
              <w:t>продление сертификатов электронной цифровой подписи.</w:t>
            </w:r>
          </w:p>
          <w:p w:rsidR="0090492A" w:rsidRPr="00E62782" w:rsidRDefault="00486FD6" w:rsidP="00486FD6">
            <w:pPr>
              <w:ind w:firstLine="709"/>
              <w:jc w:val="both"/>
              <w:rPr>
                <w:rFonts w:ascii="PT Astra Serif" w:eastAsiaTheme="minorHAnsi" w:hAnsi="PT Astra Serif"/>
                <w:sz w:val="28"/>
                <w:szCs w:val="28"/>
                <w:lang w:eastAsia="en-US"/>
              </w:rPr>
            </w:pPr>
            <w:r w:rsidRPr="00E62782">
              <w:rPr>
                <w:rFonts w:ascii="PT Astra Serif" w:eastAsiaTheme="minorHAnsi" w:hAnsi="PT Astra Serif"/>
                <w:lang w:eastAsia="en-US"/>
              </w:rPr>
              <w:t>Экономия средств по результатам торгов составила 16,27 тыс. руб.</w:t>
            </w:r>
          </w:p>
        </w:tc>
      </w:tr>
      <w:tr w:rsidR="00606121" w:rsidRPr="002857CA" w:rsidTr="00B1145C">
        <w:tc>
          <w:tcPr>
            <w:tcW w:w="956" w:type="dxa"/>
            <w:shd w:val="clear" w:color="auto" w:fill="F2F2F2" w:themeFill="background1" w:themeFillShade="F2"/>
          </w:tcPr>
          <w:p w:rsidR="0090492A" w:rsidRPr="002857CA" w:rsidRDefault="0090492A" w:rsidP="0090492A">
            <w:pPr>
              <w:jc w:val="center"/>
              <w:rPr>
                <w:b/>
                <w:bCs/>
                <w:color w:val="FF0000"/>
              </w:rPr>
            </w:pPr>
          </w:p>
        </w:tc>
        <w:tc>
          <w:tcPr>
            <w:tcW w:w="14036" w:type="dxa"/>
            <w:gridSpan w:val="4"/>
            <w:shd w:val="clear" w:color="auto" w:fill="F2F2F2" w:themeFill="background1" w:themeFillShade="F2"/>
          </w:tcPr>
          <w:p w:rsidR="0090492A" w:rsidRPr="00E62782" w:rsidRDefault="0090492A" w:rsidP="002A5DE2">
            <w:pPr>
              <w:jc w:val="center"/>
              <w:rPr>
                <w:b/>
                <w:bCs/>
              </w:rPr>
            </w:pPr>
            <w:r w:rsidRPr="00E62782">
              <w:rPr>
                <w:b/>
                <w:bCs/>
              </w:rPr>
              <w:t>Целевой блок 2 «Развитие человеческого капитала и социальной сферы»</w:t>
            </w:r>
          </w:p>
        </w:tc>
      </w:tr>
      <w:tr w:rsidR="00606121" w:rsidRPr="002857CA" w:rsidTr="00B1145C">
        <w:tc>
          <w:tcPr>
            <w:tcW w:w="956" w:type="dxa"/>
          </w:tcPr>
          <w:p w:rsidR="0090492A" w:rsidRPr="00960269" w:rsidRDefault="0090492A" w:rsidP="0090492A">
            <w:pPr>
              <w:jc w:val="center"/>
              <w:rPr>
                <w:bCs/>
              </w:rPr>
            </w:pPr>
            <w:r w:rsidRPr="00960269">
              <w:rPr>
                <w:bCs/>
              </w:rPr>
              <w:lastRenderedPageBreak/>
              <w:t>11.</w:t>
            </w:r>
          </w:p>
        </w:tc>
        <w:tc>
          <w:tcPr>
            <w:tcW w:w="14036" w:type="dxa"/>
            <w:gridSpan w:val="4"/>
          </w:tcPr>
          <w:p w:rsidR="0090492A" w:rsidRPr="00E62782" w:rsidRDefault="0090492A" w:rsidP="0090492A">
            <w:pPr>
              <w:rPr>
                <w:bCs/>
              </w:rPr>
            </w:pPr>
            <w:r w:rsidRPr="00E62782">
              <w:rPr>
                <w:bCs/>
              </w:rPr>
              <w:t xml:space="preserve">Цель 11. Создание условий для оказания медицинской помощи населению </w:t>
            </w:r>
          </w:p>
        </w:tc>
      </w:tr>
      <w:tr w:rsidR="00606121" w:rsidRPr="002857CA" w:rsidTr="00B1145C">
        <w:tc>
          <w:tcPr>
            <w:tcW w:w="956" w:type="dxa"/>
          </w:tcPr>
          <w:p w:rsidR="0090492A" w:rsidRPr="00960269" w:rsidRDefault="0090492A" w:rsidP="0090492A">
            <w:pPr>
              <w:jc w:val="center"/>
              <w:rPr>
                <w:bCs/>
              </w:rPr>
            </w:pPr>
            <w:r w:rsidRPr="00960269">
              <w:rPr>
                <w:bCs/>
              </w:rPr>
              <w:t>11.1.</w:t>
            </w:r>
          </w:p>
        </w:tc>
        <w:tc>
          <w:tcPr>
            <w:tcW w:w="14036" w:type="dxa"/>
            <w:gridSpan w:val="4"/>
          </w:tcPr>
          <w:p w:rsidR="0090492A" w:rsidRPr="00E62782" w:rsidRDefault="0090492A" w:rsidP="0090492A">
            <w:pPr>
              <w:rPr>
                <w:bCs/>
              </w:rPr>
            </w:pPr>
            <w:r w:rsidRPr="00E62782">
              <w:rPr>
                <w:bCs/>
              </w:rPr>
              <w:t>Задача 18. Развитие сети медицинских учреждений района и их материально-технической базы</w:t>
            </w:r>
            <w:r w:rsidRPr="00E62782">
              <w:t> </w:t>
            </w:r>
          </w:p>
        </w:tc>
      </w:tr>
      <w:tr w:rsidR="00606121" w:rsidRPr="002857CA" w:rsidTr="009F5932">
        <w:tc>
          <w:tcPr>
            <w:tcW w:w="956" w:type="dxa"/>
          </w:tcPr>
          <w:p w:rsidR="0090492A" w:rsidRPr="00960269" w:rsidRDefault="0090492A" w:rsidP="0090492A">
            <w:pPr>
              <w:jc w:val="center"/>
            </w:pPr>
            <w:r w:rsidRPr="00960269">
              <w:t>11.1.1.</w:t>
            </w:r>
          </w:p>
        </w:tc>
        <w:tc>
          <w:tcPr>
            <w:tcW w:w="4114" w:type="dxa"/>
          </w:tcPr>
          <w:p w:rsidR="0090492A" w:rsidRPr="00960269" w:rsidRDefault="0090492A" w:rsidP="00530200">
            <w:pPr>
              <w:jc w:val="both"/>
            </w:pPr>
            <w:r w:rsidRPr="00960269">
              <w:t>Содействие реализации и мониторинг инвестиционных проектов</w:t>
            </w:r>
          </w:p>
        </w:tc>
        <w:tc>
          <w:tcPr>
            <w:tcW w:w="1701" w:type="dxa"/>
          </w:tcPr>
          <w:p w:rsidR="0090492A" w:rsidRPr="00960269" w:rsidRDefault="0090492A" w:rsidP="0090492A">
            <w:pPr>
              <w:jc w:val="center"/>
            </w:pPr>
            <w:r w:rsidRPr="00960269">
              <w:t xml:space="preserve">2018 – 2020 </w:t>
            </w:r>
          </w:p>
        </w:tc>
        <w:tc>
          <w:tcPr>
            <w:tcW w:w="2126" w:type="dxa"/>
          </w:tcPr>
          <w:p w:rsidR="0090492A" w:rsidRPr="00960269" w:rsidRDefault="0090492A" w:rsidP="007165B8">
            <w:pPr>
              <w:jc w:val="center"/>
            </w:pPr>
            <w:r w:rsidRPr="00960269">
              <w:t>администрация Ханты-Мансийского района</w:t>
            </w:r>
          </w:p>
        </w:tc>
        <w:tc>
          <w:tcPr>
            <w:tcW w:w="6095" w:type="dxa"/>
          </w:tcPr>
          <w:p w:rsidR="008C0E97" w:rsidRPr="00E62782" w:rsidRDefault="00807DC6" w:rsidP="00960269">
            <w:pPr>
              <w:jc w:val="both"/>
            </w:pPr>
            <w:r w:rsidRPr="00E62782">
              <w:t xml:space="preserve">        </w:t>
            </w:r>
            <w:r w:rsidR="00960269" w:rsidRPr="00E62782">
              <w:t>В 2020 году по данному направлению инвестиционные проекты не реализовывались.</w:t>
            </w:r>
          </w:p>
        </w:tc>
      </w:tr>
      <w:tr w:rsidR="00606121" w:rsidRPr="002857CA" w:rsidTr="00B1145C">
        <w:tc>
          <w:tcPr>
            <w:tcW w:w="956" w:type="dxa"/>
          </w:tcPr>
          <w:p w:rsidR="0090492A" w:rsidRPr="002857CA" w:rsidRDefault="0090492A" w:rsidP="0090492A">
            <w:pPr>
              <w:jc w:val="center"/>
              <w:rPr>
                <w:bCs/>
              </w:rPr>
            </w:pPr>
            <w:r w:rsidRPr="002857CA">
              <w:rPr>
                <w:bCs/>
              </w:rPr>
              <w:t>12.</w:t>
            </w:r>
          </w:p>
        </w:tc>
        <w:tc>
          <w:tcPr>
            <w:tcW w:w="14036" w:type="dxa"/>
            <w:gridSpan w:val="4"/>
          </w:tcPr>
          <w:p w:rsidR="0090492A" w:rsidRPr="00E62782" w:rsidRDefault="0090492A" w:rsidP="0090492A">
            <w:pPr>
              <w:rPr>
                <w:bCs/>
              </w:rPr>
            </w:pPr>
            <w:r w:rsidRPr="00E62782">
              <w:rPr>
                <w:bCs/>
              </w:rPr>
              <w:t xml:space="preserve">Цель 12. Активизация жилищного строительства </w:t>
            </w:r>
          </w:p>
        </w:tc>
      </w:tr>
      <w:tr w:rsidR="00606121" w:rsidRPr="002857CA" w:rsidTr="00B1145C">
        <w:tc>
          <w:tcPr>
            <w:tcW w:w="956" w:type="dxa"/>
          </w:tcPr>
          <w:p w:rsidR="0090492A" w:rsidRPr="002857CA" w:rsidRDefault="0090492A" w:rsidP="0090492A">
            <w:pPr>
              <w:jc w:val="center"/>
              <w:rPr>
                <w:bCs/>
              </w:rPr>
            </w:pPr>
            <w:r w:rsidRPr="002857CA">
              <w:rPr>
                <w:bCs/>
              </w:rPr>
              <w:t>12.1.</w:t>
            </w:r>
          </w:p>
        </w:tc>
        <w:tc>
          <w:tcPr>
            <w:tcW w:w="14036" w:type="dxa"/>
            <w:gridSpan w:val="4"/>
          </w:tcPr>
          <w:p w:rsidR="0090492A" w:rsidRPr="00E62782" w:rsidRDefault="0090492A" w:rsidP="0090492A">
            <w:pPr>
              <w:rPr>
                <w:bCs/>
              </w:rPr>
            </w:pPr>
            <w:r w:rsidRPr="00E62782">
              <w:rPr>
                <w:bCs/>
              </w:rPr>
              <w:t>Задача 19. Содействие развитию индивидуальной жилой застройки</w:t>
            </w:r>
          </w:p>
        </w:tc>
      </w:tr>
      <w:tr w:rsidR="007B27B4" w:rsidRPr="002857CA" w:rsidTr="00645C55">
        <w:tc>
          <w:tcPr>
            <w:tcW w:w="956" w:type="dxa"/>
          </w:tcPr>
          <w:p w:rsidR="007B27B4" w:rsidRPr="002857CA" w:rsidRDefault="007B27B4" w:rsidP="0090492A">
            <w:pPr>
              <w:jc w:val="center"/>
            </w:pPr>
            <w:r w:rsidRPr="002857CA">
              <w:t>12.1.1.</w:t>
            </w:r>
          </w:p>
        </w:tc>
        <w:tc>
          <w:tcPr>
            <w:tcW w:w="4114" w:type="dxa"/>
          </w:tcPr>
          <w:p w:rsidR="007B27B4" w:rsidRPr="002857CA" w:rsidRDefault="007B27B4" w:rsidP="00530200">
            <w:pPr>
              <w:jc w:val="both"/>
            </w:pPr>
            <w:r w:rsidRPr="002857CA">
              <w:t>Улучшение жилищных условий граждан,  проживающих в сельской местности, в том числе молодых специалистов</w:t>
            </w:r>
          </w:p>
        </w:tc>
        <w:tc>
          <w:tcPr>
            <w:tcW w:w="1701" w:type="dxa"/>
          </w:tcPr>
          <w:p w:rsidR="007B27B4" w:rsidRPr="002857CA" w:rsidRDefault="007B27B4" w:rsidP="0090492A">
            <w:pPr>
              <w:jc w:val="center"/>
            </w:pPr>
            <w:r w:rsidRPr="002857CA">
              <w:t xml:space="preserve">2019 – 2030 </w:t>
            </w:r>
          </w:p>
        </w:tc>
        <w:tc>
          <w:tcPr>
            <w:tcW w:w="2126" w:type="dxa"/>
          </w:tcPr>
          <w:p w:rsidR="007B27B4" w:rsidRPr="002857CA" w:rsidRDefault="007B27B4" w:rsidP="007165B8">
            <w:pPr>
              <w:jc w:val="center"/>
            </w:pPr>
            <w:r w:rsidRPr="002857CA">
              <w:t>департамент имущественных и земельных отношений</w:t>
            </w:r>
          </w:p>
        </w:tc>
        <w:tc>
          <w:tcPr>
            <w:tcW w:w="6095" w:type="dxa"/>
          </w:tcPr>
          <w:p w:rsidR="007B27B4" w:rsidRPr="00E62782" w:rsidRDefault="000A6E85" w:rsidP="00F56215">
            <w:pPr>
              <w:jc w:val="both"/>
              <w:rPr>
                <w:rFonts w:eastAsiaTheme="minorEastAsia"/>
              </w:rPr>
            </w:pPr>
            <w:r w:rsidRPr="00E62782">
              <w:rPr>
                <w:rFonts w:eastAsiaTheme="minorEastAsia"/>
              </w:rPr>
              <w:t xml:space="preserve">     </w:t>
            </w:r>
            <w:r w:rsidR="007B27B4" w:rsidRPr="00F33EBD">
              <w:rPr>
                <w:rFonts w:eastAsiaTheme="minorEastAsia"/>
              </w:rPr>
              <w:t>В 2020 году жилищны</w:t>
            </w:r>
            <w:r w:rsidR="00F56215" w:rsidRPr="00F33EBD">
              <w:rPr>
                <w:rFonts w:eastAsiaTheme="minorEastAsia"/>
              </w:rPr>
              <w:t>е субсидии</w:t>
            </w:r>
            <w:r w:rsidR="007B27B4" w:rsidRPr="00F33EBD">
              <w:rPr>
                <w:rFonts w:eastAsiaTheme="minorEastAsia"/>
              </w:rPr>
              <w:t xml:space="preserve"> на </w:t>
            </w:r>
            <w:r w:rsidR="007B27B4" w:rsidRPr="00F33EBD">
              <w:rPr>
                <w:rFonts w:eastAsiaTheme="minorEastAsia"/>
                <w:shd w:val="clear" w:color="auto" w:fill="FFFFFF"/>
              </w:rPr>
              <w:t>улучшение жилищных условий граждан, проживающих в сельско</w:t>
            </w:r>
            <w:r w:rsidRPr="00F33EBD">
              <w:rPr>
                <w:rFonts w:eastAsiaTheme="minorEastAsia"/>
                <w:shd w:val="clear" w:color="auto" w:fill="FFFFFF"/>
              </w:rPr>
              <w:t>й местности</w:t>
            </w:r>
            <w:r w:rsidR="007B27B4" w:rsidRPr="00F33EBD">
              <w:rPr>
                <w:rFonts w:eastAsiaTheme="minorEastAsia"/>
                <w:shd w:val="clear" w:color="auto" w:fill="FFFFFF"/>
              </w:rPr>
              <w:t xml:space="preserve"> не предоставлял</w:t>
            </w:r>
            <w:r w:rsidR="00F56215" w:rsidRPr="00F33EBD">
              <w:rPr>
                <w:rFonts w:eastAsiaTheme="minorEastAsia"/>
                <w:shd w:val="clear" w:color="auto" w:fill="FFFFFF"/>
              </w:rPr>
              <w:t>и</w:t>
            </w:r>
            <w:r w:rsidR="007B27B4" w:rsidRPr="00F33EBD">
              <w:rPr>
                <w:rFonts w:eastAsiaTheme="minorEastAsia"/>
                <w:shd w:val="clear" w:color="auto" w:fill="FFFFFF"/>
              </w:rPr>
              <w:t>сь</w:t>
            </w:r>
            <w:r w:rsidR="007B27B4" w:rsidRPr="00F33EBD">
              <w:rPr>
                <w:rFonts w:eastAsiaTheme="minorEastAsia"/>
              </w:rPr>
              <w:t>.</w:t>
            </w:r>
          </w:p>
        </w:tc>
      </w:tr>
      <w:tr w:rsidR="007B27B4" w:rsidRPr="002857CA" w:rsidTr="00645C55">
        <w:tc>
          <w:tcPr>
            <w:tcW w:w="956" w:type="dxa"/>
          </w:tcPr>
          <w:p w:rsidR="007B27B4" w:rsidRPr="002857CA" w:rsidRDefault="007B27B4" w:rsidP="0090492A">
            <w:pPr>
              <w:jc w:val="center"/>
            </w:pPr>
            <w:r w:rsidRPr="002857CA">
              <w:t>12.1.2.</w:t>
            </w:r>
          </w:p>
        </w:tc>
        <w:tc>
          <w:tcPr>
            <w:tcW w:w="4114" w:type="dxa"/>
          </w:tcPr>
          <w:p w:rsidR="007B27B4" w:rsidRPr="002857CA" w:rsidRDefault="007B27B4" w:rsidP="00530200">
            <w:pPr>
              <w:jc w:val="both"/>
            </w:pPr>
            <w:r w:rsidRPr="002857CA">
              <w:t>Приобретение жилых помещений для предоставления нуждающимся гражданам</w:t>
            </w:r>
          </w:p>
        </w:tc>
        <w:tc>
          <w:tcPr>
            <w:tcW w:w="1701" w:type="dxa"/>
          </w:tcPr>
          <w:p w:rsidR="007B27B4" w:rsidRPr="002857CA" w:rsidRDefault="007B27B4" w:rsidP="0090492A">
            <w:pPr>
              <w:jc w:val="center"/>
            </w:pPr>
            <w:r w:rsidRPr="002857CA">
              <w:t xml:space="preserve">2018 – 2030 </w:t>
            </w:r>
          </w:p>
        </w:tc>
        <w:tc>
          <w:tcPr>
            <w:tcW w:w="2126" w:type="dxa"/>
          </w:tcPr>
          <w:p w:rsidR="007B27B4" w:rsidRPr="002857CA" w:rsidRDefault="007B27B4" w:rsidP="007165B8">
            <w:pPr>
              <w:jc w:val="center"/>
            </w:pPr>
            <w:r w:rsidRPr="002857CA">
              <w:t>департамент имущественных и земельных отношений</w:t>
            </w:r>
          </w:p>
        </w:tc>
        <w:tc>
          <w:tcPr>
            <w:tcW w:w="6095" w:type="dxa"/>
          </w:tcPr>
          <w:p w:rsidR="007B27B4" w:rsidRPr="00E62782" w:rsidRDefault="0095525D" w:rsidP="007B27B4">
            <w:pPr>
              <w:jc w:val="both"/>
              <w:rPr>
                <w:rFonts w:eastAsiaTheme="minorEastAsia"/>
              </w:rPr>
            </w:pPr>
            <w:r w:rsidRPr="00E62782">
              <w:rPr>
                <w:rFonts w:eastAsiaTheme="minorEastAsia"/>
              </w:rPr>
              <w:t xml:space="preserve">     </w:t>
            </w:r>
            <w:r w:rsidR="007B27B4" w:rsidRPr="00E62782">
              <w:rPr>
                <w:rFonts w:eastAsiaTheme="minorEastAsia"/>
              </w:rPr>
              <w:t>В рамках муниципальной программы «Улучшение жилищных условий жителей Ханты</w:t>
            </w:r>
            <w:r w:rsidRPr="00E62782">
              <w:rPr>
                <w:rFonts w:eastAsiaTheme="minorEastAsia"/>
              </w:rPr>
              <w:t>-Мансийского района на 2019-2023</w:t>
            </w:r>
            <w:r w:rsidR="007B27B4" w:rsidRPr="00E62782">
              <w:rPr>
                <w:rFonts w:eastAsiaTheme="minorEastAsia"/>
              </w:rPr>
              <w:t xml:space="preserve"> годы» приобретено 33 жилых помещения на сумму 108 571,1 тыс. руб</w:t>
            </w:r>
            <w:r w:rsidR="00F25D59">
              <w:rPr>
                <w:rFonts w:eastAsiaTheme="minorEastAsia"/>
              </w:rPr>
              <w:t>лей</w:t>
            </w:r>
            <w:r w:rsidR="007B27B4" w:rsidRPr="00E62782">
              <w:rPr>
                <w:rFonts w:eastAsiaTheme="minorEastAsia"/>
              </w:rPr>
              <w:t>.</w:t>
            </w:r>
          </w:p>
        </w:tc>
      </w:tr>
      <w:tr w:rsidR="007B27B4" w:rsidRPr="002857CA" w:rsidTr="009F5932">
        <w:tc>
          <w:tcPr>
            <w:tcW w:w="956" w:type="dxa"/>
          </w:tcPr>
          <w:p w:rsidR="007B27B4" w:rsidRPr="002857CA" w:rsidRDefault="007B27B4" w:rsidP="0090492A">
            <w:pPr>
              <w:jc w:val="center"/>
            </w:pPr>
            <w:r w:rsidRPr="002857CA">
              <w:t>12.1.3.</w:t>
            </w:r>
          </w:p>
        </w:tc>
        <w:tc>
          <w:tcPr>
            <w:tcW w:w="4114" w:type="dxa"/>
          </w:tcPr>
          <w:p w:rsidR="007B27B4" w:rsidRPr="002857CA" w:rsidRDefault="007B27B4" w:rsidP="00530200">
            <w:pPr>
              <w:jc w:val="both"/>
            </w:pPr>
            <w:r w:rsidRPr="002857CA">
              <w:t>Финансовая поддержка отдельных категорий граждан на улучшение жилищных условий</w:t>
            </w:r>
          </w:p>
        </w:tc>
        <w:tc>
          <w:tcPr>
            <w:tcW w:w="1701" w:type="dxa"/>
          </w:tcPr>
          <w:p w:rsidR="007B27B4" w:rsidRPr="002857CA" w:rsidRDefault="007B27B4" w:rsidP="0090492A">
            <w:pPr>
              <w:jc w:val="center"/>
            </w:pPr>
            <w:r w:rsidRPr="002857CA">
              <w:t xml:space="preserve">2018 – 2030 </w:t>
            </w:r>
          </w:p>
        </w:tc>
        <w:tc>
          <w:tcPr>
            <w:tcW w:w="2126" w:type="dxa"/>
          </w:tcPr>
          <w:p w:rsidR="007B27B4" w:rsidRPr="002857CA" w:rsidRDefault="007B27B4" w:rsidP="007165B8">
            <w:pPr>
              <w:jc w:val="center"/>
            </w:pPr>
            <w:r w:rsidRPr="002857CA">
              <w:t>департамент имущественных и земельных отношений</w:t>
            </w:r>
          </w:p>
        </w:tc>
        <w:tc>
          <w:tcPr>
            <w:tcW w:w="6095" w:type="dxa"/>
            <w:vAlign w:val="center"/>
          </w:tcPr>
          <w:p w:rsidR="007B27B4" w:rsidRPr="00E62782" w:rsidRDefault="00320D16" w:rsidP="007B27B4">
            <w:pPr>
              <w:jc w:val="both"/>
              <w:rPr>
                <w:rFonts w:eastAsiaTheme="minorEastAsia"/>
              </w:rPr>
            </w:pPr>
            <w:r w:rsidRPr="00E62782">
              <w:rPr>
                <w:rFonts w:eastAsiaTheme="minorEastAsia"/>
              </w:rPr>
              <w:t xml:space="preserve">     </w:t>
            </w:r>
            <w:r w:rsidR="007B27B4" w:rsidRPr="00E62782">
              <w:rPr>
                <w:rFonts w:eastAsiaTheme="minorEastAsia"/>
              </w:rPr>
              <w:t>В рамках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предоставлена 1 жилищная субсидия в размере 1 323,1 тыс. руб.</w:t>
            </w:r>
          </w:p>
        </w:tc>
      </w:tr>
      <w:tr w:rsidR="00606121" w:rsidRPr="002857CA" w:rsidTr="009F5932">
        <w:tc>
          <w:tcPr>
            <w:tcW w:w="956" w:type="dxa"/>
          </w:tcPr>
          <w:p w:rsidR="0090492A" w:rsidRPr="002857CA" w:rsidRDefault="0090492A" w:rsidP="0090492A">
            <w:pPr>
              <w:jc w:val="center"/>
            </w:pPr>
            <w:r w:rsidRPr="002857CA">
              <w:t>12.1.4.</w:t>
            </w:r>
          </w:p>
        </w:tc>
        <w:tc>
          <w:tcPr>
            <w:tcW w:w="4114" w:type="dxa"/>
          </w:tcPr>
          <w:p w:rsidR="0090492A" w:rsidRPr="002857CA" w:rsidRDefault="0090492A" w:rsidP="00530200">
            <w:pPr>
              <w:jc w:val="both"/>
            </w:pPr>
            <w:r w:rsidRPr="002857CA">
              <w:t xml:space="preserve">Подготовка документации по планировке и межеванию территорий сельских поселений и населенных пунктов </w:t>
            </w:r>
          </w:p>
        </w:tc>
        <w:tc>
          <w:tcPr>
            <w:tcW w:w="1701" w:type="dxa"/>
          </w:tcPr>
          <w:p w:rsidR="0090492A" w:rsidRPr="002857CA" w:rsidRDefault="0090492A" w:rsidP="0090492A">
            <w:pPr>
              <w:jc w:val="center"/>
            </w:pPr>
            <w:r w:rsidRPr="002857CA">
              <w:t xml:space="preserve">2018 – 2030 </w:t>
            </w:r>
          </w:p>
        </w:tc>
        <w:tc>
          <w:tcPr>
            <w:tcW w:w="2126" w:type="dxa"/>
          </w:tcPr>
          <w:p w:rsidR="0090492A" w:rsidRPr="002857CA" w:rsidRDefault="0090492A" w:rsidP="007165B8">
            <w:pPr>
              <w:jc w:val="center"/>
            </w:pPr>
            <w:r w:rsidRPr="002857CA">
              <w:t>департамент строительства, архитектуры и ЖКХ</w:t>
            </w:r>
          </w:p>
        </w:tc>
        <w:tc>
          <w:tcPr>
            <w:tcW w:w="6095" w:type="dxa"/>
          </w:tcPr>
          <w:p w:rsidR="001B1404" w:rsidRPr="00E62782" w:rsidRDefault="000743F1" w:rsidP="00184CCE">
            <w:pPr>
              <w:jc w:val="both"/>
            </w:pPr>
            <w:r w:rsidRPr="00E62782">
              <w:t xml:space="preserve">    </w:t>
            </w:r>
            <w:r w:rsidR="001B1404" w:rsidRPr="00E62782">
              <w:t>В течении 2020 года:</w:t>
            </w:r>
          </w:p>
          <w:p w:rsidR="00184CCE" w:rsidRPr="00E62782" w:rsidRDefault="000743F1" w:rsidP="00184CCE">
            <w:pPr>
              <w:jc w:val="both"/>
            </w:pPr>
            <w:r w:rsidRPr="00E62782">
              <w:t xml:space="preserve">    </w:t>
            </w:r>
            <w:r w:rsidR="00184CCE" w:rsidRPr="00E62782">
              <w:t xml:space="preserve">1.Утверждена документация по планировке территории населенных пунктов </w:t>
            </w:r>
            <w:proofErr w:type="spellStart"/>
            <w:r w:rsidR="00184CCE" w:rsidRPr="00E62782">
              <w:t>Выкатной</w:t>
            </w:r>
            <w:proofErr w:type="spellEnd"/>
            <w:r w:rsidR="00184CCE" w:rsidRPr="00E62782">
              <w:t xml:space="preserve">, Тюли, </w:t>
            </w:r>
            <w:proofErr w:type="spellStart"/>
            <w:r w:rsidR="00184CCE" w:rsidRPr="00E62782">
              <w:t>Луговской</w:t>
            </w:r>
            <w:proofErr w:type="spellEnd"/>
            <w:r w:rsidR="00184CCE" w:rsidRPr="00E62782">
              <w:t xml:space="preserve">, Белогорье, Кирпичный, Троица, Кедровый, Елизарово, </w:t>
            </w:r>
            <w:proofErr w:type="spellStart"/>
            <w:r w:rsidR="00184CCE" w:rsidRPr="00E62782">
              <w:t>Кышик</w:t>
            </w:r>
            <w:proofErr w:type="spellEnd"/>
            <w:r w:rsidR="00184CCE" w:rsidRPr="00E62782">
              <w:t xml:space="preserve">, </w:t>
            </w:r>
            <w:proofErr w:type="spellStart"/>
            <w:r w:rsidR="00184CCE" w:rsidRPr="00E62782">
              <w:t>Пырьях</w:t>
            </w:r>
            <w:proofErr w:type="spellEnd"/>
            <w:r w:rsidR="00184CCE" w:rsidRPr="00E62782">
              <w:t xml:space="preserve">, </w:t>
            </w:r>
            <w:proofErr w:type="spellStart"/>
            <w:r w:rsidR="00184CCE" w:rsidRPr="00E62782">
              <w:t>Красноленинский</w:t>
            </w:r>
            <w:proofErr w:type="spellEnd"/>
            <w:r w:rsidR="00184CCE" w:rsidRPr="00E62782">
              <w:t xml:space="preserve">, </w:t>
            </w:r>
            <w:proofErr w:type="spellStart"/>
            <w:r w:rsidR="00184CCE" w:rsidRPr="00E62782">
              <w:t>Урманный</w:t>
            </w:r>
            <w:proofErr w:type="spellEnd"/>
            <w:r w:rsidR="00184CCE" w:rsidRPr="00E62782">
              <w:t xml:space="preserve">, </w:t>
            </w:r>
            <w:proofErr w:type="spellStart"/>
            <w:r w:rsidR="00184CCE" w:rsidRPr="00E62782">
              <w:t>Согом</w:t>
            </w:r>
            <w:proofErr w:type="spellEnd"/>
            <w:r w:rsidR="00184CCE" w:rsidRPr="00E62782">
              <w:t xml:space="preserve">, </w:t>
            </w:r>
            <w:proofErr w:type="spellStart"/>
            <w:r w:rsidR="00184CCE" w:rsidRPr="00E62782">
              <w:t>Селиярово</w:t>
            </w:r>
            <w:proofErr w:type="spellEnd"/>
            <w:r w:rsidR="00184CCE" w:rsidRPr="00E62782">
              <w:t xml:space="preserve">, Сибирский, </w:t>
            </w:r>
            <w:proofErr w:type="spellStart"/>
            <w:r w:rsidR="00184CCE" w:rsidRPr="00E62782">
              <w:t>Батово</w:t>
            </w:r>
            <w:proofErr w:type="spellEnd"/>
            <w:r w:rsidR="00184CCE" w:rsidRPr="00E62782">
              <w:t xml:space="preserve">, </w:t>
            </w:r>
            <w:proofErr w:type="spellStart"/>
            <w:r w:rsidR="00184CCE" w:rsidRPr="00E62782">
              <w:t>Реполово</w:t>
            </w:r>
            <w:proofErr w:type="spellEnd"/>
            <w:r w:rsidR="00184CCE" w:rsidRPr="00E62782">
              <w:t xml:space="preserve">, </w:t>
            </w:r>
            <w:proofErr w:type="spellStart"/>
            <w:r w:rsidR="00184CCE" w:rsidRPr="00E62782">
              <w:t>Шапша</w:t>
            </w:r>
            <w:proofErr w:type="spellEnd"/>
            <w:r w:rsidR="00184CCE" w:rsidRPr="00E62782">
              <w:t xml:space="preserve">, </w:t>
            </w:r>
            <w:proofErr w:type="spellStart"/>
            <w:r w:rsidR="00184CCE" w:rsidRPr="00E62782">
              <w:t>Зенково</w:t>
            </w:r>
            <w:proofErr w:type="spellEnd"/>
            <w:r w:rsidR="00184CCE" w:rsidRPr="00E62782">
              <w:t>, Ярки.</w:t>
            </w:r>
          </w:p>
          <w:p w:rsidR="00184CCE" w:rsidRPr="00E62782" w:rsidRDefault="000743F1" w:rsidP="00184CCE">
            <w:pPr>
              <w:jc w:val="both"/>
            </w:pPr>
            <w:r w:rsidRPr="00E62782">
              <w:t xml:space="preserve">     </w:t>
            </w:r>
            <w:r w:rsidR="00184CCE" w:rsidRPr="00E62782">
              <w:t xml:space="preserve">2. Разработана и направлена в сельские поселения для проведения публичных слушаний или общественных обсуждений документация по планировке территории населенных пунктов </w:t>
            </w:r>
            <w:proofErr w:type="spellStart"/>
            <w:r w:rsidR="00184CCE" w:rsidRPr="00E62782">
              <w:t>Нялинское</w:t>
            </w:r>
            <w:proofErr w:type="spellEnd"/>
            <w:r w:rsidR="00184CCE" w:rsidRPr="00E62782">
              <w:t xml:space="preserve">, </w:t>
            </w:r>
            <w:proofErr w:type="spellStart"/>
            <w:r w:rsidR="00184CCE" w:rsidRPr="00E62782">
              <w:t>Нялина</w:t>
            </w:r>
            <w:proofErr w:type="spellEnd"/>
            <w:r w:rsidR="00184CCE" w:rsidRPr="00E62782">
              <w:t xml:space="preserve">, </w:t>
            </w:r>
            <w:proofErr w:type="spellStart"/>
            <w:r w:rsidR="00184CCE" w:rsidRPr="00E62782">
              <w:t>Цингалы</w:t>
            </w:r>
            <w:proofErr w:type="spellEnd"/>
            <w:r w:rsidR="00184CCE" w:rsidRPr="00E62782">
              <w:t xml:space="preserve">, </w:t>
            </w:r>
            <w:proofErr w:type="spellStart"/>
            <w:r w:rsidR="00184CCE" w:rsidRPr="00E62782">
              <w:lastRenderedPageBreak/>
              <w:t>Чембакчина</w:t>
            </w:r>
            <w:proofErr w:type="spellEnd"/>
          </w:p>
          <w:p w:rsidR="0090492A" w:rsidRPr="00E62782" w:rsidRDefault="00184CCE" w:rsidP="00184CCE">
            <w:pPr>
              <w:ind w:firstLine="352"/>
              <w:jc w:val="both"/>
            </w:pPr>
            <w:r w:rsidRPr="00E62782">
              <w:t xml:space="preserve">3. Продолжается работа в соответствии с муниципальным контрактом по подготовке документации по планировке территории населенных пунктов </w:t>
            </w:r>
            <w:proofErr w:type="spellStart"/>
            <w:r w:rsidRPr="00E62782">
              <w:t>Горноправдинск</w:t>
            </w:r>
            <w:proofErr w:type="spellEnd"/>
            <w:r w:rsidRPr="00E62782">
              <w:t xml:space="preserve">, Бобровский, </w:t>
            </w:r>
            <w:proofErr w:type="spellStart"/>
            <w:r w:rsidRPr="00E62782">
              <w:t>Лугофилинская</w:t>
            </w:r>
            <w:proofErr w:type="spellEnd"/>
            <w:r w:rsidRPr="00E62782">
              <w:t>.</w:t>
            </w:r>
          </w:p>
        </w:tc>
      </w:tr>
      <w:tr w:rsidR="00606121" w:rsidRPr="002857CA" w:rsidTr="009F5932">
        <w:tc>
          <w:tcPr>
            <w:tcW w:w="956" w:type="dxa"/>
          </w:tcPr>
          <w:p w:rsidR="00490AA0" w:rsidRPr="002857CA" w:rsidRDefault="00490AA0" w:rsidP="00490AA0">
            <w:pPr>
              <w:jc w:val="center"/>
            </w:pPr>
            <w:r w:rsidRPr="002857CA">
              <w:lastRenderedPageBreak/>
              <w:t>12.1.5.</w:t>
            </w:r>
          </w:p>
        </w:tc>
        <w:tc>
          <w:tcPr>
            <w:tcW w:w="4114" w:type="dxa"/>
          </w:tcPr>
          <w:p w:rsidR="00490AA0" w:rsidRPr="002857CA" w:rsidRDefault="00490AA0" w:rsidP="00530200">
            <w:pPr>
              <w:jc w:val="both"/>
            </w:pPr>
            <w:r w:rsidRPr="002857CA">
              <w:t>Содействие реализации проектов комплексного освоения территории в целях жилищного строительства усадебного типа</w:t>
            </w:r>
          </w:p>
        </w:tc>
        <w:tc>
          <w:tcPr>
            <w:tcW w:w="1701" w:type="dxa"/>
          </w:tcPr>
          <w:p w:rsidR="00490AA0" w:rsidRPr="002857CA" w:rsidRDefault="00490AA0" w:rsidP="00490AA0">
            <w:pPr>
              <w:jc w:val="center"/>
            </w:pPr>
            <w:r w:rsidRPr="002857CA">
              <w:t xml:space="preserve">2026 – 2030 </w:t>
            </w:r>
          </w:p>
        </w:tc>
        <w:tc>
          <w:tcPr>
            <w:tcW w:w="2126" w:type="dxa"/>
          </w:tcPr>
          <w:p w:rsidR="00490AA0" w:rsidRPr="002857CA" w:rsidRDefault="00490AA0" w:rsidP="007165B8">
            <w:pPr>
              <w:jc w:val="center"/>
            </w:pPr>
            <w:r w:rsidRPr="002857CA">
              <w:t>департамент строительства, архитектуры и ЖКХ</w:t>
            </w:r>
          </w:p>
        </w:tc>
        <w:tc>
          <w:tcPr>
            <w:tcW w:w="6095" w:type="dxa"/>
            <w:vAlign w:val="center"/>
          </w:tcPr>
          <w:p w:rsidR="00490AA0" w:rsidRPr="00E62782" w:rsidRDefault="00184CCE" w:rsidP="000743F1">
            <w:pPr>
              <w:ind w:firstLine="352"/>
              <w:jc w:val="both"/>
            </w:pPr>
            <w:r w:rsidRPr="00E62782">
              <w:t xml:space="preserve">Правилами землепользования и застройки территории сельского поселения </w:t>
            </w:r>
            <w:proofErr w:type="spellStart"/>
            <w:r w:rsidRPr="00E62782">
              <w:t>Шапша</w:t>
            </w:r>
            <w:proofErr w:type="spellEnd"/>
            <w:r w:rsidRPr="00E62782">
              <w:t xml:space="preserve"> установлены границы территории в д.</w:t>
            </w:r>
            <w:r w:rsidR="00F56215">
              <w:t xml:space="preserve"> </w:t>
            </w:r>
            <w:r w:rsidRPr="00E62782">
              <w:t>Ярки, в границах которой предусматривается комплексное освоение.</w:t>
            </w:r>
          </w:p>
        </w:tc>
      </w:tr>
      <w:tr w:rsidR="00606121" w:rsidRPr="002857CA" w:rsidTr="00B1145C">
        <w:tc>
          <w:tcPr>
            <w:tcW w:w="956" w:type="dxa"/>
          </w:tcPr>
          <w:p w:rsidR="0090492A" w:rsidRPr="0068621B" w:rsidRDefault="0090492A" w:rsidP="0090492A">
            <w:pPr>
              <w:jc w:val="center"/>
              <w:rPr>
                <w:bCs/>
              </w:rPr>
            </w:pPr>
            <w:r w:rsidRPr="0068621B">
              <w:rPr>
                <w:bCs/>
              </w:rPr>
              <w:t>12.2.</w:t>
            </w:r>
          </w:p>
        </w:tc>
        <w:tc>
          <w:tcPr>
            <w:tcW w:w="14036" w:type="dxa"/>
            <w:gridSpan w:val="4"/>
          </w:tcPr>
          <w:p w:rsidR="0090492A" w:rsidRPr="00E62782" w:rsidRDefault="0090492A" w:rsidP="0090492A">
            <w:pPr>
              <w:rPr>
                <w:bCs/>
              </w:rPr>
            </w:pPr>
            <w:r w:rsidRPr="00E62782">
              <w:rPr>
                <w:bCs/>
              </w:rPr>
              <w:t>Задача 20. Ликвидация ветхого и аварийного жилья</w:t>
            </w:r>
          </w:p>
        </w:tc>
      </w:tr>
      <w:tr w:rsidR="00606121" w:rsidRPr="002857CA" w:rsidTr="009F5932">
        <w:tc>
          <w:tcPr>
            <w:tcW w:w="956" w:type="dxa"/>
          </w:tcPr>
          <w:p w:rsidR="0090492A" w:rsidRPr="0068621B" w:rsidRDefault="0090492A" w:rsidP="0090492A">
            <w:pPr>
              <w:jc w:val="center"/>
            </w:pPr>
            <w:r w:rsidRPr="0068621B">
              <w:t>12.2.1.</w:t>
            </w:r>
          </w:p>
        </w:tc>
        <w:tc>
          <w:tcPr>
            <w:tcW w:w="4114" w:type="dxa"/>
          </w:tcPr>
          <w:p w:rsidR="0090492A" w:rsidRPr="0068621B" w:rsidRDefault="0090492A" w:rsidP="00530200">
            <w:pPr>
              <w:jc w:val="both"/>
            </w:pPr>
            <w:r w:rsidRPr="0068621B">
              <w:t>Переселение граждан из ветхого и аварийного жилья</w:t>
            </w:r>
          </w:p>
        </w:tc>
        <w:tc>
          <w:tcPr>
            <w:tcW w:w="1701" w:type="dxa"/>
          </w:tcPr>
          <w:p w:rsidR="0090492A" w:rsidRPr="0068621B" w:rsidRDefault="0090492A" w:rsidP="0090492A">
            <w:pPr>
              <w:jc w:val="center"/>
            </w:pPr>
            <w:r w:rsidRPr="0068621B">
              <w:t xml:space="preserve">2018 – 2030 </w:t>
            </w:r>
          </w:p>
        </w:tc>
        <w:tc>
          <w:tcPr>
            <w:tcW w:w="2126" w:type="dxa"/>
          </w:tcPr>
          <w:p w:rsidR="0090492A" w:rsidRPr="0068621B" w:rsidRDefault="0090492A" w:rsidP="007165B8">
            <w:pPr>
              <w:jc w:val="center"/>
            </w:pPr>
            <w:r w:rsidRPr="0068621B">
              <w:t>администрации сельских поселений</w:t>
            </w:r>
          </w:p>
        </w:tc>
        <w:tc>
          <w:tcPr>
            <w:tcW w:w="6095" w:type="dxa"/>
          </w:tcPr>
          <w:p w:rsidR="0068621B" w:rsidRPr="00E62782" w:rsidRDefault="0068621B" w:rsidP="0068621B">
            <w:pPr>
              <w:pStyle w:val="af7"/>
              <w:jc w:val="both"/>
              <w:rPr>
                <w:rFonts w:ascii="Times New Roman" w:hAnsi="Times New Roman"/>
                <w:sz w:val="24"/>
                <w:szCs w:val="24"/>
              </w:rPr>
            </w:pPr>
            <w:r w:rsidRPr="00E62782">
              <w:rPr>
                <w:rFonts w:ascii="Times New Roman" w:hAnsi="Times New Roman"/>
                <w:sz w:val="24"/>
                <w:szCs w:val="24"/>
                <w:lang w:eastAsia="en-US"/>
              </w:rPr>
              <w:t xml:space="preserve">      </w:t>
            </w:r>
            <w:r w:rsidRPr="00F33EBD">
              <w:rPr>
                <w:rFonts w:ascii="Times New Roman" w:hAnsi="Times New Roman"/>
                <w:sz w:val="24"/>
                <w:szCs w:val="24"/>
              </w:rPr>
              <w:t>В рамках реализации муниципальной программы</w:t>
            </w:r>
            <w:r w:rsidR="00F33EBD" w:rsidRPr="00F33EBD">
              <w:rPr>
                <w:rFonts w:ascii="Times New Roman" w:hAnsi="Times New Roman"/>
                <w:sz w:val="24"/>
                <w:szCs w:val="24"/>
              </w:rPr>
              <w:t xml:space="preserve"> </w:t>
            </w:r>
            <w:r w:rsidR="00F33EBD" w:rsidRPr="00F33EBD">
              <w:rPr>
                <w:rFonts w:ascii="Times New Roman" w:hAnsi="Times New Roman"/>
                <w:sz w:val="24"/>
                <w:szCs w:val="24"/>
                <w:lang w:eastAsia="en-US"/>
              </w:rPr>
              <w:t>«Улучшение жилищных условий жителей Ханты-Мансийского района на 2019 – 2023 годы»</w:t>
            </w:r>
            <w:r w:rsidRPr="00F33EBD">
              <w:rPr>
                <w:rFonts w:ascii="Times New Roman" w:hAnsi="Times New Roman"/>
                <w:sz w:val="24"/>
                <w:szCs w:val="24"/>
              </w:rPr>
              <w:t xml:space="preserve"> осуществлялись мероприятия по приобретению жилых помещений в населенных пунктах Ханты-Мансийского района, для расселения жилья, признанного в установленном законом порядке аварийным подлежащим сносу.</w:t>
            </w:r>
          </w:p>
          <w:p w:rsidR="0068621B" w:rsidRPr="00E62782" w:rsidRDefault="0068621B" w:rsidP="0068621B">
            <w:pPr>
              <w:widowControl w:val="0"/>
              <w:autoSpaceDE w:val="0"/>
              <w:autoSpaceDN w:val="0"/>
              <w:adjustRightInd w:val="0"/>
              <w:jc w:val="both"/>
            </w:pPr>
            <w:r w:rsidRPr="00E62782">
              <w:t xml:space="preserve">       В 2020 году для расселения граждан, проживающих в жилых домах, признанных аварийными и подлежащими сносу приобретено 17 жилых помещений (9 в п. </w:t>
            </w:r>
            <w:proofErr w:type="spellStart"/>
            <w:r w:rsidRPr="00E62782">
              <w:t>Горноправдинск</w:t>
            </w:r>
            <w:proofErr w:type="spellEnd"/>
            <w:r w:rsidRPr="00E62782">
              <w:t xml:space="preserve"> и 8 в п. </w:t>
            </w:r>
            <w:proofErr w:type="spellStart"/>
            <w:r w:rsidRPr="00E62782">
              <w:t>Луговской</w:t>
            </w:r>
            <w:proofErr w:type="spellEnd"/>
            <w:r w:rsidRPr="00E62782">
              <w:t>) на общую сумму 47 660,2 тыс. рублей. Жилые помещения переданы в муниципальную собственность сельских поселений для реализации полномочий, предусмотренных действующим законодательством.</w:t>
            </w:r>
          </w:p>
          <w:p w:rsidR="008060DE" w:rsidRPr="00E62782" w:rsidRDefault="0068621B" w:rsidP="0068621B">
            <w:pPr>
              <w:jc w:val="both"/>
              <w:rPr>
                <w:rFonts w:eastAsia="Calibri"/>
                <w:sz w:val="28"/>
                <w:szCs w:val="28"/>
                <w:lang w:eastAsia="en-US"/>
              </w:rPr>
            </w:pPr>
            <w:r w:rsidRPr="00E62782">
              <w:rPr>
                <w:rFonts w:eastAsia="Calibri"/>
                <w:lang w:eastAsia="en-US"/>
              </w:rPr>
              <w:t xml:space="preserve">       Количество граждан, расселенных из аварийного жилищного фонда, признанного таковым до 01.01.2017 составило 160 человек при плановом значении 149 человек.</w:t>
            </w:r>
          </w:p>
        </w:tc>
      </w:tr>
      <w:tr w:rsidR="00606121" w:rsidRPr="002857CA" w:rsidTr="009F5932">
        <w:tc>
          <w:tcPr>
            <w:tcW w:w="956" w:type="dxa"/>
          </w:tcPr>
          <w:p w:rsidR="0090492A" w:rsidRPr="00CD4E40" w:rsidRDefault="0090492A" w:rsidP="0090492A">
            <w:pPr>
              <w:jc w:val="center"/>
            </w:pPr>
            <w:r w:rsidRPr="00CD4E40">
              <w:t>12.2.2.</w:t>
            </w:r>
          </w:p>
        </w:tc>
        <w:tc>
          <w:tcPr>
            <w:tcW w:w="4114" w:type="dxa"/>
          </w:tcPr>
          <w:p w:rsidR="0090492A" w:rsidRPr="00CD4E40" w:rsidRDefault="0090492A" w:rsidP="00530200">
            <w:pPr>
              <w:jc w:val="both"/>
            </w:pPr>
            <w:r w:rsidRPr="00CD4E40">
              <w:t>Снос ветхого и аварийного жилья</w:t>
            </w:r>
          </w:p>
        </w:tc>
        <w:tc>
          <w:tcPr>
            <w:tcW w:w="1701" w:type="dxa"/>
          </w:tcPr>
          <w:p w:rsidR="0090492A" w:rsidRPr="00CD4E40" w:rsidRDefault="0090492A" w:rsidP="0090492A">
            <w:pPr>
              <w:jc w:val="center"/>
            </w:pPr>
            <w:r w:rsidRPr="00CD4E40">
              <w:t>2018 – 2030</w:t>
            </w:r>
          </w:p>
        </w:tc>
        <w:tc>
          <w:tcPr>
            <w:tcW w:w="2126" w:type="dxa"/>
          </w:tcPr>
          <w:p w:rsidR="0090492A" w:rsidRPr="00CD4E40" w:rsidRDefault="0090492A" w:rsidP="007165B8">
            <w:pPr>
              <w:jc w:val="center"/>
            </w:pPr>
            <w:r w:rsidRPr="00CD4E40">
              <w:t>администрации сельских поселений</w:t>
            </w:r>
          </w:p>
        </w:tc>
        <w:tc>
          <w:tcPr>
            <w:tcW w:w="6095" w:type="dxa"/>
          </w:tcPr>
          <w:p w:rsidR="008060DE" w:rsidRPr="00E62782" w:rsidRDefault="00CD4E40" w:rsidP="009B5FFF">
            <w:pPr>
              <w:ind w:firstLine="352"/>
              <w:jc w:val="both"/>
              <w:rPr>
                <w:bCs/>
                <w:shd w:val="clear" w:color="auto" w:fill="FFFFFF"/>
              </w:rPr>
            </w:pPr>
            <w:r w:rsidRPr="00E62782">
              <w:rPr>
                <w:bCs/>
                <w:shd w:val="clear" w:color="auto" w:fill="FFFFFF"/>
              </w:rPr>
              <w:t>Общая площадь жилого фонда, выбывшего за 2020 год составила 4,22</w:t>
            </w:r>
            <w:r w:rsidR="009B5FFF" w:rsidRPr="00E62782">
              <w:rPr>
                <w:bCs/>
                <w:shd w:val="clear" w:color="auto" w:fill="FFFFFF"/>
              </w:rPr>
              <w:t xml:space="preserve"> тыс. м</w:t>
            </w:r>
            <w:r w:rsidR="009B5FFF" w:rsidRPr="00E62782">
              <w:rPr>
                <w:bCs/>
                <w:shd w:val="clear" w:color="auto" w:fill="FFFFFF"/>
                <w:vertAlign w:val="superscript"/>
              </w:rPr>
              <w:t>2</w:t>
            </w:r>
            <w:r w:rsidR="009B5FFF" w:rsidRPr="00E62782">
              <w:rPr>
                <w:bCs/>
                <w:shd w:val="clear" w:color="auto" w:fill="FFFFFF"/>
              </w:rPr>
              <w:t>.  </w:t>
            </w:r>
          </w:p>
          <w:p w:rsidR="00B40CDF" w:rsidRPr="00E62782" w:rsidRDefault="00B40CDF" w:rsidP="00CD4E40">
            <w:pPr>
              <w:jc w:val="both"/>
              <w:rPr>
                <w:highlight w:val="yellow"/>
              </w:rPr>
            </w:pPr>
          </w:p>
        </w:tc>
      </w:tr>
      <w:tr w:rsidR="00606121" w:rsidRPr="002857CA" w:rsidTr="00B1145C">
        <w:tc>
          <w:tcPr>
            <w:tcW w:w="956" w:type="dxa"/>
          </w:tcPr>
          <w:p w:rsidR="004515A8" w:rsidRPr="00D10552" w:rsidRDefault="004515A8" w:rsidP="004515A8">
            <w:pPr>
              <w:jc w:val="center"/>
              <w:rPr>
                <w:bCs/>
                <w:color w:val="000000" w:themeColor="text1"/>
              </w:rPr>
            </w:pPr>
            <w:r w:rsidRPr="00D10552">
              <w:rPr>
                <w:bCs/>
                <w:color w:val="000000" w:themeColor="text1"/>
              </w:rPr>
              <w:lastRenderedPageBreak/>
              <w:t>13.</w:t>
            </w:r>
          </w:p>
        </w:tc>
        <w:tc>
          <w:tcPr>
            <w:tcW w:w="14036" w:type="dxa"/>
            <w:gridSpan w:val="4"/>
          </w:tcPr>
          <w:p w:rsidR="004515A8" w:rsidRPr="00E62782" w:rsidRDefault="004515A8" w:rsidP="004515A8">
            <w:pPr>
              <w:rPr>
                <w:bCs/>
              </w:rPr>
            </w:pPr>
            <w:r w:rsidRPr="00E62782">
              <w:rPr>
                <w:bCs/>
              </w:rPr>
              <w:t>Цель 13. Обеспечение доступности качественного образования, соответствующего современным потребностям общества</w:t>
            </w:r>
          </w:p>
        </w:tc>
      </w:tr>
      <w:tr w:rsidR="00606121" w:rsidRPr="002857CA" w:rsidTr="00B1145C">
        <w:tc>
          <w:tcPr>
            <w:tcW w:w="956" w:type="dxa"/>
          </w:tcPr>
          <w:p w:rsidR="004515A8" w:rsidRPr="00D10552" w:rsidRDefault="004515A8" w:rsidP="004515A8">
            <w:pPr>
              <w:jc w:val="center"/>
              <w:rPr>
                <w:bCs/>
                <w:color w:val="000000" w:themeColor="text1"/>
              </w:rPr>
            </w:pPr>
            <w:r w:rsidRPr="00D10552">
              <w:rPr>
                <w:bCs/>
                <w:color w:val="000000" w:themeColor="text1"/>
              </w:rPr>
              <w:t>13.1.</w:t>
            </w:r>
          </w:p>
        </w:tc>
        <w:tc>
          <w:tcPr>
            <w:tcW w:w="14036" w:type="dxa"/>
            <w:gridSpan w:val="4"/>
          </w:tcPr>
          <w:p w:rsidR="004515A8" w:rsidRPr="00E62782" w:rsidRDefault="004515A8" w:rsidP="004515A8">
            <w:pPr>
              <w:rPr>
                <w:bCs/>
              </w:rPr>
            </w:pPr>
            <w:r w:rsidRPr="00E62782">
              <w:rPr>
                <w:bCs/>
              </w:rPr>
              <w:t>Задача 21. Инновационное развитие образования</w:t>
            </w:r>
          </w:p>
        </w:tc>
      </w:tr>
      <w:tr w:rsidR="00606121" w:rsidRPr="002857CA" w:rsidTr="009F5932">
        <w:tc>
          <w:tcPr>
            <w:tcW w:w="956" w:type="dxa"/>
          </w:tcPr>
          <w:p w:rsidR="004515A8" w:rsidRPr="005B3CBC" w:rsidRDefault="004515A8" w:rsidP="004515A8">
            <w:pPr>
              <w:jc w:val="center"/>
            </w:pPr>
            <w:r w:rsidRPr="005B3CBC">
              <w:t>13.1.1.</w:t>
            </w:r>
          </w:p>
        </w:tc>
        <w:tc>
          <w:tcPr>
            <w:tcW w:w="4114" w:type="dxa"/>
          </w:tcPr>
          <w:p w:rsidR="004515A8" w:rsidRPr="005B3CBC" w:rsidRDefault="004515A8" w:rsidP="00530200">
            <w:pPr>
              <w:jc w:val="both"/>
            </w:pPr>
            <w:r w:rsidRPr="005B3CBC">
              <w:t xml:space="preserve">Модернизация кадровых, организационных, технологических и методических условий, развитие системы выявления, поддержки </w:t>
            </w:r>
          </w:p>
          <w:p w:rsidR="004515A8" w:rsidRPr="005B3CBC" w:rsidRDefault="004515A8" w:rsidP="00530200">
            <w:pPr>
              <w:jc w:val="both"/>
            </w:pPr>
            <w:r w:rsidRPr="005B3CBC">
              <w:t>и сопровождения одаренных детей, лидеров в сфере образования</w:t>
            </w:r>
          </w:p>
        </w:tc>
        <w:tc>
          <w:tcPr>
            <w:tcW w:w="1701" w:type="dxa"/>
          </w:tcPr>
          <w:p w:rsidR="004515A8" w:rsidRPr="005B3CBC" w:rsidRDefault="004515A8" w:rsidP="004515A8">
            <w:pPr>
              <w:jc w:val="center"/>
            </w:pPr>
            <w:r w:rsidRPr="005B3CBC">
              <w:t>2018 – 2030</w:t>
            </w:r>
          </w:p>
        </w:tc>
        <w:tc>
          <w:tcPr>
            <w:tcW w:w="2126" w:type="dxa"/>
          </w:tcPr>
          <w:p w:rsidR="004515A8" w:rsidRPr="005B3CBC" w:rsidRDefault="004515A8" w:rsidP="007165B8">
            <w:pPr>
              <w:jc w:val="center"/>
            </w:pPr>
            <w:r w:rsidRPr="005B3CBC">
              <w:t>комитет по образованию</w:t>
            </w:r>
          </w:p>
        </w:tc>
        <w:tc>
          <w:tcPr>
            <w:tcW w:w="6095" w:type="dxa"/>
          </w:tcPr>
          <w:p w:rsidR="00B457B3" w:rsidRPr="00E62782" w:rsidRDefault="00B457B3" w:rsidP="00B457B3">
            <w:pPr>
              <w:jc w:val="both"/>
            </w:pPr>
            <w:r w:rsidRPr="00E62782">
              <w:t xml:space="preserve">     За 2020</w:t>
            </w:r>
            <w:r w:rsidR="005B3CBC" w:rsidRPr="00E62782">
              <w:t xml:space="preserve"> год в школах района подготовлено </w:t>
            </w:r>
            <w:r w:rsidRPr="00E62782">
              <w:t>10 выпускников</w:t>
            </w:r>
            <w:r w:rsidR="005B3CBC" w:rsidRPr="00E62782">
              <w:t xml:space="preserve"> 11-х классов - обладателей аттест</w:t>
            </w:r>
            <w:r w:rsidRPr="00E62782">
              <w:t>атов особого образца с отличием и 18 выпускников</w:t>
            </w:r>
            <w:r w:rsidR="005B3CBC" w:rsidRPr="00E62782">
              <w:t xml:space="preserve"> 9-х классов, получивших аттестаты с отличием</w:t>
            </w:r>
            <w:r w:rsidRPr="00E62782">
              <w:t>.</w:t>
            </w:r>
          </w:p>
          <w:p w:rsidR="00B457B3" w:rsidRPr="00E62782" w:rsidRDefault="00B457B3" w:rsidP="00B457B3">
            <w:pPr>
              <w:jc w:val="both"/>
            </w:pPr>
            <w:r w:rsidRPr="00E62782">
              <w:t xml:space="preserve">     В 2020 году</w:t>
            </w:r>
            <w:r w:rsidR="0073734D" w:rsidRPr="00E62782">
              <w:t xml:space="preserve"> пров</w:t>
            </w:r>
            <w:r w:rsidR="00ED17D9">
              <w:t>е</w:t>
            </w:r>
            <w:r w:rsidR="0073734D" w:rsidRPr="00E62782">
              <w:t>д</w:t>
            </w:r>
            <w:r w:rsidR="00ED17D9">
              <w:t>ены следующие</w:t>
            </w:r>
            <w:r w:rsidR="0073734D" w:rsidRPr="00E62782">
              <w:t xml:space="preserve"> мероприятия</w:t>
            </w:r>
            <w:r w:rsidRPr="00E62782">
              <w:t>:</w:t>
            </w:r>
          </w:p>
          <w:p w:rsidR="00B457B3" w:rsidRPr="00E62782" w:rsidRDefault="00B457B3" w:rsidP="00B457B3">
            <w:pPr>
              <w:jc w:val="both"/>
            </w:pPr>
            <w:r w:rsidRPr="00E62782">
              <w:t xml:space="preserve">     1. </w:t>
            </w:r>
            <w:r w:rsidR="005B3CBC" w:rsidRPr="00E62782">
              <w:rPr>
                <w:rFonts w:eastAsia="Calibri"/>
                <w:lang w:eastAsia="en-US"/>
              </w:rPr>
              <w:t xml:space="preserve">Медиа-проект «Понять, прожить, помнить» победитель – ученик МКОУ ХМР «СОШ д. </w:t>
            </w:r>
            <w:proofErr w:type="spellStart"/>
            <w:r w:rsidR="005B3CBC" w:rsidRPr="00E62782">
              <w:rPr>
                <w:rFonts w:eastAsia="Calibri"/>
                <w:lang w:eastAsia="en-US"/>
              </w:rPr>
              <w:t>Шапша</w:t>
            </w:r>
            <w:proofErr w:type="spellEnd"/>
            <w:r w:rsidR="005B3CBC" w:rsidRPr="00E62782">
              <w:rPr>
                <w:rFonts w:eastAsia="Calibri"/>
                <w:lang w:eastAsia="en-US"/>
              </w:rPr>
              <w:t xml:space="preserve">» Лавров Фёдор награжден поездкой в г. Севастополь, ученица – МКОУ ХМР «СОШ д. </w:t>
            </w:r>
            <w:proofErr w:type="spellStart"/>
            <w:r w:rsidR="005B3CBC" w:rsidRPr="00E62782">
              <w:rPr>
                <w:rFonts w:eastAsia="Calibri"/>
                <w:lang w:eastAsia="en-US"/>
              </w:rPr>
              <w:t>Шапша</w:t>
            </w:r>
            <w:proofErr w:type="spellEnd"/>
            <w:r w:rsidR="005B3CBC" w:rsidRPr="00E62782">
              <w:rPr>
                <w:rFonts w:eastAsia="Calibri"/>
                <w:lang w:eastAsia="en-US"/>
              </w:rPr>
              <w:t xml:space="preserve">» </w:t>
            </w:r>
            <w:proofErr w:type="spellStart"/>
            <w:r w:rsidR="005B3CBC" w:rsidRPr="00E62782">
              <w:rPr>
                <w:rFonts w:eastAsia="Calibri"/>
                <w:lang w:eastAsia="en-US"/>
              </w:rPr>
              <w:t>Змановская</w:t>
            </w:r>
            <w:proofErr w:type="spellEnd"/>
            <w:r w:rsidR="005B3CBC" w:rsidRPr="00E62782">
              <w:rPr>
                <w:rFonts w:eastAsia="Calibri"/>
                <w:lang w:eastAsia="en-US"/>
              </w:rPr>
              <w:t xml:space="preserve"> Злата награждена поездкой в Республику </w:t>
            </w:r>
            <w:proofErr w:type="spellStart"/>
            <w:r w:rsidR="005B3CBC" w:rsidRPr="00E62782">
              <w:rPr>
                <w:rFonts w:eastAsia="Calibri"/>
                <w:lang w:eastAsia="en-US"/>
              </w:rPr>
              <w:t>Белорусия</w:t>
            </w:r>
            <w:proofErr w:type="spellEnd"/>
            <w:r w:rsidR="005B3CBC" w:rsidRPr="00E62782">
              <w:rPr>
                <w:rFonts w:eastAsia="Calibri"/>
                <w:lang w:eastAsia="en-US"/>
              </w:rPr>
              <w:t>. Февраль-май 2020 г.</w:t>
            </w:r>
          </w:p>
          <w:p w:rsidR="0073734D" w:rsidRPr="00E62782" w:rsidRDefault="00B457B3" w:rsidP="0073734D">
            <w:pPr>
              <w:jc w:val="both"/>
            </w:pPr>
            <w:r w:rsidRPr="00E62782">
              <w:t xml:space="preserve">     2. </w:t>
            </w:r>
            <w:r w:rsidR="005B3CBC" w:rsidRPr="00E62782">
              <w:rPr>
                <w:rFonts w:eastAsia="Calibri"/>
                <w:lang w:eastAsia="en-US"/>
              </w:rPr>
              <w:t xml:space="preserve">Окружная онлайн-викторина «Есть память, которой не будет забвения, и Слава, которой не будет конца», Ермакова Наталья (МКОУ ХМР «СОШ </w:t>
            </w:r>
            <w:r w:rsidR="00ED17D9">
              <w:rPr>
                <w:rFonts w:eastAsia="Calibri"/>
                <w:lang w:eastAsia="en-US"/>
              </w:rPr>
              <w:t xml:space="preserve">                        </w:t>
            </w:r>
            <w:r w:rsidR="005B3CBC" w:rsidRPr="00E62782">
              <w:rPr>
                <w:rFonts w:eastAsia="Calibri"/>
                <w:lang w:eastAsia="en-US"/>
              </w:rPr>
              <w:t xml:space="preserve">п. </w:t>
            </w:r>
            <w:proofErr w:type="spellStart"/>
            <w:r w:rsidR="005B3CBC" w:rsidRPr="00E62782">
              <w:rPr>
                <w:rFonts w:eastAsia="Calibri"/>
                <w:lang w:eastAsia="en-US"/>
              </w:rPr>
              <w:t>Выкатной</w:t>
            </w:r>
            <w:proofErr w:type="spellEnd"/>
            <w:r w:rsidR="005B3CBC" w:rsidRPr="00E62782">
              <w:rPr>
                <w:rFonts w:eastAsia="Calibri"/>
                <w:lang w:eastAsia="en-US"/>
              </w:rPr>
              <w:t>») награждена дипломом 2 степени.</w:t>
            </w:r>
          </w:p>
          <w:p w:rsidR="0073734D" w:rsidRPr="00E62782" w:rsidRDefault="0073734D" w:rsidP="0073734D">
            <w:pPr>
              <w:jc w:val="both"/>
              <w:rPr>
                <w:rFonts w:eastAsia="Calibri"/>
                <w:lang w:eastAsia="en-US"/>
              </w:rPr>
            </w:pPr>
            <w:r w:rsidRPr="00E62782">
              <w:t xml:space="preserve">     3. </w:t>
            </w:r>
            <w:r w:rsidR="005B3CBC" w:rsidRPr="00E62782">
              <w:rPr>
                <w:rFonts w:eastAsia="Calibri"/>
                <w:lang w:eastAsia="en-US"/>
              </w:rPr>
              <w:t xml:space="preserve">Конкурс рисунков «Моя мечта» от ОО «Водоканал». Ученица 5 класса (МКОУ ХМР «СОШ </w:t>
            </w:r>
            <w:r w:rsidR="00ED17D9">
              <w:rPr>
                <w:rFonts w:eastAsia="Calibri"/>
                <w:lang w:eastAsia="en-US"/>
              </w:rPr>
              <w:t xml:space="preserve">               </w:t>
            </w:r>
            <w:r w:rsidR="005B3CBC" w:rsidRPr="00E62782">
              <w:rPr>
                <w:rFonts w:eastAsia="Calibri"/>
                <w:lang w:eastAsia="en-US"/>
              </w:rPr>
              <w:t>с</w:t>
            </w:r>
            <w:proofErr w:type="gramStart"/>
            <w:r w:rsidR="005B3CBC" w:rsidRPr="00E62782">
              <w:rPr>
                <w:rFonts w:eastAsia="Calibri"/>
                <w:lang w:eastAsia="en-US"/>
              </w:rPr>
              <w:t xml:space="preserve"> .</w:t>
            </w:r>
            <w:proofErr w:type="spellStart"/>
            <w:proofErr w:type="gramEnd"/>
            <w:r w:rsidR="005B3CBC" w:rsidRPr="00E62782">
              <w:rPr>
                <w:rFonts w:eastAsia="Calibri"/>
                <w:lang w:eastAsia="en-US"/>
              </w:rPr>
              <w:t>Селиярово</w:t>
            </w:r>
            <w:proofErr w:type="spellEnd"/>
            <w:r w:rsidR="005B3CBC" w:rsidRPr="00E62782">
              <w:rPr>
                <w:rFonts w:eastAsia="Calibri"/>
                <w:lang w:eastAsia="en-US"/>
              </w:rPr>
              <w:t>») Кузнецова Милана заняла 2  место, нагр</w:t>
            </w:r>
            <w:r w:rsidRPr="00E62782">
              <w:rPr>
                <w:rFonts w:eastAsia="Calibri"/>
                <w:lang w:eastAsia="en-US"/>
              </w:rPr>
              <w:t>аждена сертификатом на сумму 10 000 рублей.</w:t>
            </w:r>
          </w:p>
          <w:p w:rsidR="0073734D" w:rsidRPr="00E62782" w:rsidRDefault="0073734D" w:rsidP="0073734D">
            <w:pPr>
              <w:jc w:val="both"/>
            </w:pPr>
            <w:r w:rsidRPr="00E62782">
              <w:rPr>
                <w:rFonts w:eastAsia="Calibri"/>
                <w:lang w:eastAsia="en-US"/>
              </w:rPr>
              <w:t xml:space="preserve">     4. </w:t>
            </w:r>
            <w:r w:rsidR="005B3CBC" w:rsidRPr="00E62782">
              <w:rPr>
                <w:rFonts w:eastAsia="Calibri"/>
                <w:lang w:eastAsia="en-US"/>
              </w:rPr>
              <w:t xml:space="preserve">Конкурс детских рисунков «Безопасный труд глазами ребенка». МКОУ ХМР «СОШ с. </w:t>
            </w:r>
            <w:proofErr w:type="spellStart"/>
            <w:r w:rsidR="005B3CBC" w:rsidRPr="00E62782">
              <w:rPr>
                <w:rFonts w:eastAsia="Calibri"/>
                <w:lang w:eastAsia="en-US"/>
              </w:rPr>
              <w:t>Селиярово</w:t>
            </w:r>
            <w:proofErr w:type="spellEnd"/>
            <w:r w:rsidR="005B3CBC" w:rsidRPr="00E62782">
              <w:rPr>
                <w:rFonts w:eastAsia="Calibri"/>
                <w:lang w:eastAsia="en-US"/>
              </w:rPr>
              <w:t xml:space="preserve">»: победитель (2 место) </w:t>
            </w:r>
            <w:proofErr w:type="spellStart"/>
            <w:r w:rsidR="005B3CBC" w:rsidRPr="00E62782">
              <w:rPr>
                <w:rFonts w:eastAsia="Calibri"/>
                <w:lang w:eastAsia="en-US"/>
              </w:rPr>
              <w:t>Сумкина</w:t>
            </w:r>
            <w:proofErr w:type="spellEnd"/>
            <w:r w:rsidR="005B3CBC" w:rsidRPr="00E62782">
              <w:rPr>
                <w:rFonts w:eastAsia="Calibri"/>
                <w:lang w:eastAsia="en-US"/>
              </w:rPr>
              <w:t xml:space="preserve"> Елизавета – 6 класс получила ценные подарки.</w:t>
            </w:r>
          </w:p>
          <w:p w:rsidR="0073734D" w:rsidRPr="00E62782" w:rsidRDefault="0073734D" w:rsidP="0073734D">
            <w:pPr>
              <w:jc w:val="both"/>
            </w:pPr>
            <w:r w:rsidRPr="00E62782">
              <w:t xml:space="preserve">     5. </w:t>
            </w:r>
            <w:r w:rsidR="005B3CBC" w:rsidRPr="00E62782">
              <w:rPr>
                <w:rFonts w:eastAsia="Calibri"/>
                <w:lang w:eastAsia="en-US"/>
              </w:rPr>
              <w:t xml:space="preserve">Всероссийский детско-юношеский конкурс проектов «Проекты – 2020», 1 место - </w:t>
            </w:r>
            <w:proofErr w:type="spellStart"/>
            <w:r w:rsidR="005B3CBC" w:rsidRPr="00E62782">
              <w:rPr>
                <w:rFonts w:eastAsia="Calibri"/>
                <w:lang w:eastAsia="en-US"/>
              </w:rPr>
              <w:t>Турак</w:t>
            </w:r>
            <w:proofErr w:type="spellEnd"/>
            <w:r w:rsidR="005B3CBC" w:rsidRPr="00E62782">
              <w:rPr>
                <w:rFonts w:eastAsia="Calibri"/>
                <w:lang w:eastAsia="en-US"/>
              </w:rPr>
              <w:t xml:space="preserve"> Никита, ученик 4 «Б» класса МБОУ ХМР НОШ п. </w:t>
            </w:r>
            <w:proofErr w:type="spellStart"/>
            <w:r w:rsidR="005B3CBC" w:rsidRPr="00E62782">
              <w:rPr>
                <w:rFonts w:eastAsia="Calibri"/>
                <w:lang w:eastAsia="en-US"/>
              </w:rPr>
              <w:t>Горнопра</w:t>
            </w:r>
            <w:r w:rsidRPr="00E62782">
              <w:rPr>
                <w:rFonts w:eastAsia="Calibri"/>
                <w:lang w:eastAsia="en-US"/>
              </w:rPr>
              <w:t>вдинск</w:t>
            </w:r>
            <w:proofErr w:type="spellEnd"/>
            <w:r w:rsidRPr="00E62782">
              <w:rPr>
                <w:rFonts w:eastAsia="Calibri"/>
                <w:lang w:eastAsia="en-US"/>
              </w:rPr>
              <w:t xml:space="preserve">. </w:t>
            </w:r>
          </w:p>
          <w:p w:rsidR="0073734D" w:rsidRPr="00E62782" w:rsidRDefault="0073734D" w:rsidP="0073734D">
            <w:pPr>
              <w:jc w:val="both"/>
            </w:pPr>
            <w:r w:rsidRPr="00E62782">
              <w:t xml:space="preserve">     6. </w:t>
            </w:r>
            <w:r w:rsidR="005B3CBC" w:rsidRPr="00E62782">
              <w:rPr>
                <w:rFonts w:eastAsia="Calibri"/>
                <w:lang w:eastAsia="en-US"/>
              </w:rPr>
              <w:t xml:space="preserve">Всероссийский детско-юношеский конкурс выразительного чтения «Василий </w:t>
            </w:r>
            <w:proofErr w:type="spellStart"/>
            <w:r w:rsidR="005B3CBC" w:rsidRPr="00E62782">
              <w:rPr>
                <w:rFonts w:eastAsia="Calibri"/>
                <w:lang w:eastAsia="en-US"/>
              </w:rPr>
              <w:t>Тёркин</w:t>
            </w:r>
            <w:proofErr w:type="spellEnd"/>
            <w:r w:rsidR="005B3CBC" w:rsidRPr="00E62782">
              <w:rPr>
                <w:rFonts w:eastAsia="Calibri"/>
                <w:lang w:eastAsia="en-US"/>
              </w:rPr>
              <w:t xml:space="preserve">». Обучающийся 3 «А» класса МБОУ ХМР НОШ п. </w:t>
            </w:r>
            <w:proofErr w:type="spellStart"/>
            <w:r w:rsidR="005B3CBC" w:rsidRPr="00E62782">
              <w:rPr>
                <w:rFonts w:eastAsia="Calibri"/>
                <w:lang w:eastAsia="en-US"/>
              </w:rPr>
              <w:t>Горноправдинск</w:t>
            </w:r>
            <w:proofErr w:type="spellEnd"/>
            <w:r w:rsidR="005B3CBC" w:rsidRPr="00E62782">
              <w:rPr>
                <w:rFonts w:eastAsia="Calibri"/>
                <w:lang w:eastAsia="en-US"/>
              </w:rPr>
              <w:t xml:space="preserve"> Захаров Артемий – победитель по </w:t>
            </w:r>
            <w:r w:rsidR="005B3CBC" w:rsidRPr="00E62782">
              <w:rPr>
                <w:rFonts w:eastAsia="Calibri"/>
                <w:lang w:eastAsia="en-US"/>
              </w:rPr>
              <w:lastRenderedPageBreak/>
              <w:t>Уральскому фед</w:t>
            </w:r>
            <w:r w:rsidRPr="00E62782">
              <w:rPr>
                <w:rFonts w:eastAsia="Calibri"/>
                <w:lang w:eastAsia="en-US"/>
              </w:rPr>
              <w:t xml:space="preserve">еральному округу. </w:t>
            </w:r>
          </w:p>
          <w:p w:rsidR="0073734D" w:rsidRPr="00E62782" w:rsidRDefault="0073734D" w:rsidP="0073734D">
            <w:pPr>
              <w:jc w:val="both"/>
              <w:rPr>
                <w:rFonts w:eastAsia="Calibri"/>
                <w:lang w:eastAsia="en-US"/>
              </w:rPr>
            </w:pPr>
            <w:r w:rsidRPr="00E62782">
              <w:t xml:space="preserve">     7. </w:t>
            </w:r>
            <w:r w:rsidR="005B3CBC" w:rsidRPr="00E62782">
              <w:rPr>
                <w:rFonts w:eastAsia="Calibri"/>
                <w:lang w:eastAsia="en-US"/>
              </w:rPr>
              <w:t>Всероссийская интеллектуальная игра «Рис</w:t>
            </w:r>
            <w:r w:rsidRPr="00E62782">
              <w:rPr>
                <w:rFonts w:eastAsia="Calibri"/>
                <w:lang w:eastAsia="en-US"/>
              </w:rPr>
              <w:t>к» МКОУ ХМР «СОШ с. Елизарово».</w:t>
            </w:r>
          </w:p>
          <w:p w:rsidR="00E400A0" w:rsidRPr="00E62782" w:rsidRDefault="0073734D" w:rsidP="00E400A0">
            <w:pPr>
              <w:jc w:val="both"/>
              <w:rPr>
                <w:rFonts w:eastAsia="Calibri"/>
                <w:lang w:eastAsia="en-US"/>
              </w:rPr>
            </w:pPr>
            <w:r w:rsidRPr="00E62782">
              <w:rPr>
                <w:rFonts w:eastAsia="Calibri"/>
                <w:lang w:eastAsia="en-US"/>
              </w:rPr>
              <w:t xml:space="preserve">     8. </w:t>
            </w:r>
            <w:r w:rsidR="005B3CBC" w:rsidRPr="00E62782">
              <w:rPr>
                <w:rFonts w:eastAsia="Calibri"/>
                <w:lang w:eastAsia="en-US"/>
              </w:rPr>
              <w:t>Районная научно-практическая конференция «Шаг в будущее». Победители – ученики М</w:t>
            </w:r>
            <w:r w:rsidR="00E400A0" w:rsidRPr="00E62782">
              <w:rPr>
                <w:rFonts w:eastAsia="Calibri"/>
                <w:lang w:eastAsia="en-US"/>
              </w:rPr>
              <w:t xml:space="preserve">БОУ ХМР «СОШ п. </w:t>
            </w:r>
            <w:proofErr w:type="spellStart"/>
            <w:r w:rsidR="00E400A0" w:rsidRPr="00E62782">
              <w:rPr>
                <w:rFonts w:eastAsia="Calibri"/>
                <w:lang w:eastAsia="en-US"/>
              </w:rPr>
              <w:t>Горноправдинск</w:t>
            </w:r>
            <w:proofErr w:type="spellEnd"/>
            <w:r w:rsidR="00E400A0" w:rsidRPr="00E62782">
              <w:rPr>
                <w:rFonts w:eastAsia="Calibri"/>
                <w:lang w:eastAsia="en-US"/>
              </w:rPr>
              <w:t xml:space="preserve">». </w:t>
            </w:r>
          </w:p>
          <w:p w:rsidR="008D641C" w:rsidRPr="00E62782" w:rsidRDefault="00E400A0" w:rsidP="008D641C">
            <w:pPr>
              <w:jc w:val="both"/>
            </w:pPr>
            <w:r w:rsidRPr="00E62782">
              <w:rPr>
                <w:rFonts w:eastAsia="Calibri"/>
                <w:lang w:eastAsia="en-US"/>
              </w:rPr>
              <w:t xml:space="preserve">     9. </w:t>
            </w:r>
            <w:r w:rsidR="005B3CBC" w:rsidRPr="00E62782">
              <w:rPr>
                <w:rFonts w:eastAsia="Calibri"/>
                <w:lang w:eastAsia="en-US"/>
              </w:rPr>
              <w:t xml:space="preserve">Окружной конкурс научно-исследовательских работ «Чистый взгляд». Победитель – ученик МБОУ ХМР «СОШ п. </w:t>
            </w:r>
            <w:proofErr w:type="spellStart"/>
            <w:r w:rsidR="005B3CBC" w:rsidRPr="00E62782">
              <w:rPr>
                <w:rFonts w:eastAsia="Calibri"/>
                <w:lang w:eastAsia="en-US"/>
              </w:rPr>
              <w:t>Горноправд</w:t>
            </w:r>
            <w:r w:rsidR="008D641C" w:rsidRPr="00E62782">
              <w:rPr>
                <w:rFonts w:eastAsia="Calibri"/>
                <w:lang w:eastAsia="en-US"/>
              </w:rPr>
              <w:t>инск</w:t>
            </w:r>
            <w:proofErr w:type="spellEnd"/>
            <w:r w:rsidR="008D641C" w:rsidRPr="00E62782">
              <w:rPr>
                <w:rFonts w:eastAsia="Calibri"/>
                <w:lang w:eastAsia="en-US"/>
              </w:rPr>
              <w:t>»</w:t>
            </w:r>
            <w:r w:rsidR="005B3CBC" w:rsidRPr="00E62782">
              <w:rPr>
                <w:rFonts w:eastAsia="Calibri"/>
                <w:lang w:eastAsia="en-US"/>
              </w:rPr>
              <w:t xml:space="preserve">. </w:t>
            </w:r>
          </w:p>
          <w:p w:rsidR="008D641C" w:rsidRPr="00E62782" w:rsidRDefault="008D641C" w:rsidP="008D641C">
            <w:pPr>
              <w:jc w:val="both"/>
            </w:pPr>
            <w:r w:rsidRPr="00E62782">
              <w:t xml:space="preserve">     10. </w:t>
            </w:r>
            <w:r w:rsidR="005B3CBC" w:rsidRPr="00E62782">
              <w:rPr>
                <w:rFonts w:eastAsia="Calibri"/>
                <w:lang w:eastAsia="en-US"/>
              </w:rPr>
              <w:t xml:space="preserve">Всероссийский конкурс для школьников «Большая перемена». 2 ученика МКОУ ХМР «СОШ п. </w:t>
            </w:r>
            <w:proofErr w:type="spellStart"/>
            <w:r w:rsidR="005B3CBC" w:rsidRPr="00E62782">
              <w:rPr>
                <w:rFonts w:eastAsia="Calibri"/>
                <w:lang w:eastAsia="en-US"/>
              </w:rPr>
              <w:t>Луговской</w:t>
            </w:r>
            <w:proofErr w:type="spellEnd"/>
            <w:r w:rsidR="005B3CBC" w:rsidRPr="00E62782">
              <w:rPr>
                <w:rFonts w:eastAsia="Calibri"/>
                <w:lang w:eastAsia="en-US"/>
              </w:rPr>
              <w:t xml:space="preserve">» Евдокимова Елена Евгеньевна, Сойка Даниил Павлович стали полуфиналистами Уральского Федерального округа. </w:t>
            </w:r>
          </w:p>
          <w:p w:rsidR="00E86934" w:rsidRPr="00E62782" w:rsidRDefault="008D641C" w:rsidP="00E86934">
            <w:pPr>
              <w:jc w:val="both"/>
            </w:pPr>
            <w:r w:rsidRPr="00E62782">
              <w:t xml:space="preserve">     11. </w:t>
            </w:r>
            <w:r w:rsidR="005B3CBC" w:rsidRPr="00E62782">
              <w:rPr>
                <w:rFonts w:eastAsia="Calibri"/>
                <w:lang w:eastAsia="en-US"/>
              </w:rPr>
              <w:t>Муниципальный конкурс-выставка электронных презентаций «ВОВ в судьбе моей семьи». Ученик МКОУ ХМР «ООШ д. Белогорье» занял призовое 2 место.</w:t>
            </w:r>
          </w:p>
          <w:p w:rsidR="00E86934" w:rsidRPr="00E62782" w:rsidRDefault="00E86934" w:rsidP="00E86934">
            <w:pPr>
              <w:jc w:val="both"/>
              <w:rPr>
                <w:rFonts w:eastAsia="Calibri"/>
                <w:lang w:eastAsia="en-US"/>
              </w:rPr>
            </w:pPr>
            <w:r w:rsidRPr="00E62782">
              <w:t xml:space="preserve">     12. </w:t>
            </w:r>
            <w:r w:rsidR="005B3CBC" w:rsidRPr="00E62782">
              <w:rPr>
                <w:rFonts w:eastAsia="Calibri"/>
                <w:lang w:eastAsia="en-US"/>
              </w:rPr>
              <w:t>Муниципальный этап конкурса «Русь Великая». Ученик МКОУ ХМР «ООШ д. Белогорье» стал победителем</w:t>
            </w:r>
            <w:r w:rsidRPr="00E62782">
              <w:rPr>
                <w:rFonts w:eastAsia="Calibri"/>
                <w:lang w:eastAsia="en-US"/>
              </w:rPr>
              <w:t xml:space="preserve"> конкурса в номинации «Рассказ».</w:t>
            </w:r>
          </w:p>
          <w:p w:rsidR="00E86934" w:rsidRPr="00E62782" w:rsidRDefault="00E86934" w:rsidP="00E86934">
            <w:pPr>
              <w:jc w:val="both"/>
            </w:pPr>
            <w:r w:rsidRPr="00E62782">
              <w:rPr>
                <w:rFonts w:eastAsia="Calibri"/>
                <w:lang w:eastAsia="en-US"/>
              </w:rPr>
              <w:t xml:space="preserve">     13. </w:t>
            </w:r>
            <w:r w:rsidR="005B3CBC" w:rsidRPr="00E62782">
              <w:rPr>
                <w:rFonts w:eastAsia="Calibri"/>
                <w:lang w:eastAsia="en-US"/>
              </w:rPr>
              <w:t>Международный IV дистанционный конкурс «Старт». Ученики МКОУ ХМ</w:t>
            </w:r>
            <w:r w:rsidRPr="00E62782">
              <w:rPr>
                <w:rFonts w:eastAsia="Calibri"/>
                <w:lang w:eastAsia="en-US"/>
              </w:rPr>
              <w:t>Р «ООШ д. Белогорье» занял 2 и 3 место</w:t>
            </w:r>
            <w:r w:rsidR="005B3CBC" w:rsidRPr="00E62782">
              <w:rPr>
                <w:rFonts w:eastAsia="Calibri"/>
                <w:lang w:eastAsia="en-US"/>
              </w:rPr>
              <w:t>.</w:t>
            </w:r>
          </w:p>
          <w:p w:rsidR="00E86934" w:rsidRPr="00E62782" w:rsidRDefault="00E86934" w:rsidP="00E86934">
            <w:pPr>
              <w:jc w:val="both"/>
              <w:rPr>
                <w:rFonts w:eastAsia="Calibri"/>
                <w:lang w:eastAsia="en-US"/>
              </w:rPr>
            </w:pPr>
            <w:r w:rsidRPr="00E62782">
              <w:t xml:space="preserve">     14. </w:t>
            </w:r>
            <w:r w:rsidR="005B3CBC" w:rsidRPr="00E62782">
              <w:rPr>
                <w:rFonts w:eastAsia="Calibri"/>
                <w:lang w:eastAsia="en-US"/>
              </w:rPr>
              <w:t xml:space="preserve">Всероссийский конкурс имени </w:t>
            </w:r>
            <w:proofErr w:type="spellStart"/>
            <w:r w:rsidR="005B3CBC" w:rsidRPr="00E62782">
              <w:rPr>
                <w:rFonts w:eastAsia="Calibri"/>
                <w:lang w:eastAsia="en-US"/>
              </w:rPr>
              <w:t>Ядыгиной</w:t>
            </w:r>
            <w:proofErr w:type="spellEnd"/>
            <w:r w:rsidR="005B3CBC" w:rsidRPr="00E62782">
              <w:rPr>
                <w:rFonts w:eastAsia="Calibri"/>
                <w:lang w:eastAsia="en-US"/>
              </w:rPr>
              <w:t xml:space="preserve"> по ПДД «</w:t>
            </w:r>
            <w:proofErr w:type="spellStart"/>
            <w:r w:rsidR="005B3CBC" w:rsidRPr="00E62782">
              <w:rPr>
                <w:rFonts w:eastAsia="Calibri"/>
                <w:lang w:eastAsia="en-US"/>
              </w:rPr>
              <w:t>Сфетофор</w:t>
            </w:r>
            <w:proofErr w:type="spellEnd"/>
            <w:r w:rsidR="005B3CBC" w:rsidRPr="00E62782">
              <w:rPr>
                <w:rFonts w:eastAsia="Calibri"/>
                <w:lang w:eastAsia="en-US"/>
              </w:rPr>
              <w:t>». Ученица МКОУ ХМР «ОО</w:t>
            </w:r>
            <w:r w:rsidRPr="00E62782">
              <w:rPr>
                <w:rFonts w:eastAsia="Calibri"/>
                <w:lang w:eastAsia="en-US"/>
              </w:rPr>
              <w:t xml:space="preserve">Ш д. Белогорье» </w:t>
            </w:r>
            <w:r w:rsidR="005B3CBC" w:rsidRPr="00E62782">
              <w:rPr>
                <w:rFonts w:eastAsia="Calibri"/>
                <w:lang w:eastAsia="en-US"/>
              </w:rPr>
              <w:t xml:space="preserve">стала победителем конкурса. </w:t>
            </w:r>
          </w:p>
          <w:p w:rsidR="004515A8" w:rsidRPr="00E62782" w:rsidRDefault="00E86934" w:rsidP="00E86934">
            <w:pPr>
              <w:jc w:val="both"/>
            </w:pPr>
            <w:r w:rsidRPr="00E62782">
              <w:rPr>
                <w:rFonts w:eastAsia="Calibri"/>
                <w:lang w:eastAsia="en-US"/>
              </w:rPr>
              <w:t xml:space="preserve">      15. </w:t>
            </w:r>
            <w:r w:rsidR="005B3CBC" w:rsidRPr="00E62782">
              <w:rPr>
                <w:lang w:eastAsia="en-US"/>
              </w:rPr>
              <w:t xml:space="preserve">Всероссийский конкурс «Юные исследователи окружающей среды». Ученик 7 класса МКОУ ХМР «СОШ им. А.С. </w:t>
            </w:r>
            <w:proofErr w:type="spellStart"/>
            <w:r w:rsidR="005B3CBC" w:rsidRPr="00E62782">
              <w:rPr>
                <w:lang w:eastAsia="en-US"/>
              </w:rPr>
              <w:t>Макшанцева</w:t>
            </w:r>
            <w:proofErr w:type="spellEnd"/>
            <w:r w:rsidR="005B3CBC" w:rsidRPr="00E62782">
              <w:rPr>
                <w:lang w:eastAsia="en-US"/>
              </w:rPr>
              <w:t xml:space="preserve"> п. Кедровый» </w:t>
            </w:r>
            <w:r w:rsidRPr="00E62782">
              <w:rPr>
                <w:lang w:eastAsia="en-US"/>
              </w:rPr>
              <w:t>занял 1 место.</w:t>
            </w:r>
          </w:p>
        </w:tc>
      </w:tr>
      <w:tr w:rsidR="00606121" w:rsidRPr="002857CA" w:rsidTr="00B1145C">
        <w:tc>
          <w:tcPr>
            <w:tcW w:w="956" w:type="dxa"/>
          </w:tcPr>
          <w:p w:rsidR="00663A07" w:rsidRPr="002857CA" w:rsidRDefault="00663A07" w:rsidP="00663A07">
            <w:pPr>
              <w:jc w:val="center"/>
              <w:rPr>
                <w:bCs/>
              </w:rPr>
            </w:pPr>
            <w:r w:rsidRPr="002857CA">
              <w:rPr>
                <w:bCs/>
              </w:rPr>
              <w:lastRenderedPageBreak/>
              <w:t>13.2.</w:t>
            </w:r>
          </w:p>
        </w:tc>
        <w:tc>
          <w:tcPr>
            <w:tcW w:w="14036" w:type="dxa"/>
            <w:gridSpan w:val="4"/>
          </w:tcPr>
          <w:p w:rsidR="00663A07" w:rsidRPr="00E62782" w:rsidRDefault="00663A07" w:rsidP="00663A07">
            <w:pPr>
              <w:rPr>
                <w:bCs/>
              </w:rPr>
            </w:pPr>
            <w:r w:rsidRPr="00E62782">
              <w:rPr>
                <w:bCs/>
              </w:rPr>
              <w:t>Задача 22. Обеспечение комплексной безопасности и комфортных условий образовательного процесса</w:t>
            </w:r>
          </w:p>
        </w:tc>
      </w:tr>
      <w:tr w:rsidR="00606121" w:rsidRPr="002857CA" w:rsidTr="009F5932">
        <w:tc>
          <w:tcPr>
            <w:tcW w:w="956" w:type="dxa"/>
          </w:tcPr>
          <w:p w:rsidR="00490AA0" w:rsidRPr="002857CA" w:rsidRDefault="00490AA0" w:rsidP="00663A07">
            <w:pPr>
              <w:jc w:val="center"/>
            </w:pPr>
            <w:r w:rsidRPr="002857CA">
              <w:t>13.2.1.</w:t>
            </w:r>
          </w:p>
        </w:tc>
        <w:tc>
          <w:tcPr>
            <w:tcW w:w="4114" w:type="dxa"/>
          </w:tcPr>
          <w:p w:rsidR="00490AA0" w:rsidRPr="002857CA" w:rsidRDefault="00490AA0" w:rsidP="00530200">
            <w:pPr>
              <w:jc w:val="both"/>
            </w:pPr>
            <w:r w:rsidRPr="002857CA">
              <w:t xml:space="preserve">Проведение капитальных и текущих </w:t>
            </w:r>
            <w:r w:rsidRPr="002857CA">
              <w:lastRenderedPageBreak/>
              <w:t xml:space="preserve">ремонтов зданий, сооружений </w:t>
            </w:r>
          </w:p>
        </w:tc>
        <w:tc>
          <w:tcPr>
            <w:tcW w:w="1701" w:type="dxa"/>
            <w:vAlign w:val="center"/>
          </w:tcPr>
          <w:p w:rsidR="00490AA0" w:rsidRPr="002857CA" w:rsidRDefault="00490AA0" w:rsidP="00663A07">
            <w:pPr>
              <w:jc w:val="center"/>
            </w:pPr>
            <w:r w:rsidRPr="002857CA">
              <w:lastRenderedPageBreak/>
              <w:t> </w:t>
            </w:r>
          </w:p>
        </w:tc>
        <w:tc>
          <w:tcPr>
            <w:tcW w:w="2126" w:type="dxa"/>
          </w:tcPr>
          <w:p w:rsidR="00490AA0" w:rsidRPr="002857CA" w:rsidRDefault="00490AA0" w:rsidP="007165B8">
            <w:pPr>
              <w:jc w:val="center"/>
            </w:pPr>
            <w:r w:rsidRPr="002857CA">
              <w:t xml:space="preserve">департамент </w:t>
            </w:r>
            <w:r w:rsidRPr="002857CA">
              <w:lastRenderedPageBreak/>
              <w:t>строительства, архитектуры и ЖКХ (МКУ «</w:t>
            </w:r>
            <w:proofErr w:type="spellStart"/>
            <w:r w:rsidRPr="002857CA">
              <w:t>УКСиР</w:t>
            </w:r>
            <w:proofErr w:type="spellEnd"/>
            <w:r w:rsidRPr="002857CA">
              <w:t>»);</w:t>
            </w:r>
          </w:p>
          <w:p w:rsidR="00490AA0" w:rsidRPr="002857CA" w:rsidRDefault="00490AA0" w:rsidP="007165B8">
            <w:pPr>
              <w:jc w:val="center"/>
            </w:pPr>
            <w:r w:rsidRPr="002857CA">
              <w:t>комитет по образованию</w:t>
            </w:r>
          </w:p>
        </w:tc>
        <w:tc>
          <w:tcPr>
            <w:tcW w:w="6095" w:type="dxa"/>
          </w:tcPr>
          <w:p w:rsidR="00B90DD3" w:rsidRPr="00E62782" w:rsidRDefault="00661316" w:rsidP="000743F1">
            <w:pPr>
              <w:jc w:val="both"/>
            </w:pPr>
            <w:r w:rsidRPr="00E62782">
              <w:lastRenderedPageBreak/>
              <w:t xml:space="preserve">    </w:t>
            </w:r>
            <w:r w:rsidR="00667388" w:rsidRPr="00E62782">
              <w:t xml:space="preserve"> </w:t>
            </w:r>
            <w:r w:rsidR="00B90DD3" w:rsidRPr="00E62782">
              <w:t xml:space="preserve">В 2020 году </w:t>
            </w:r>
            <w:r w:rsidR="00ED17D9">
              <w:t>проведены следующие мероприятия</w:t>
            </w:r>
            <w:r w:rsidR="00B90DD3" w:rsidRPr="00E62782">
              <w:t>:</w:t>
            </w:r>
          </w:p>
          <w:p w:rsidR="00B90DD3" w:rsidRPr="00E62782" w:rsidRDefault="00B90DD3" w:rsidP="000743F1">
            <w:pPr>
              <w:jc w:val="both"/>
            </w:pPr>
            <w:r w:rsidRPr="00E62782">
              <w:lastRenderedPageBreak/>
              <w:t xml:space="preserve">     </w:t>
            </w:r>
            <w:r w:rsidR="00184CCE" w:rsidRPr="00E62782">
              <w:t>капитальный ремонт МКОУ ХМР «ООШ с. Тюл</w:t>
            </w:r>
            <w:r w:rsidRPr="00E62782">
              <w:t xml:space="preserve">и» и МКОУ ХМР </w:t>
            </w:r>
            <w:r w:rsidR="00ED17D9">
              <w:t>«</w:t>
            </w:r>
            <w:r w:rsidRPr="00E62782">
              <w:t xml:space="preserve">СОШ </w:t>
            </w:r>
            <w:proofErr w:type="spellStart"/>
            <w:r w:rsidRPr="00E62782">
              <w:t>п</w:t>
            </w:r>
            <w:proofErr w:type="gramStart"/>
            <w:r w:rsidRPr="00E62782">
              <w:t>.С</w:t>
            </w:r>
            <w:proofErr w:type="gramEnd"/>
            <w:r w:rsidRPr="00E62782">
              <w:t>ибирский</w:t>
            </w:r>
            <w:proofErr w:type="spellEnd"/>
            <w:r w:rsidR="00ED17D9">
              <w:t>»</w:t>
            </w:r>
            <w:r w:rsidRPr="00E62782">
              <w:t>;</w:t>
            </w:r>
          </w:p>
          <w:p w:rsidR="00184CCE" w:rsidRPr="00E62782" w:rsidRDefault="00B90DD3" w:rsidP="000743F1">
            <w:pPr>
              <w:jc w:val="both"/>
            </w:pPr>
            <w:r w:rsidRPr="00E62782">
              <w:t xml:space="preserve">     </w:t>
            </w:r>
            <w:r w:rsidR="00184CCE" w:rsidRPr="00E62782">
              <w:t xml:space="preserve">ремонт двух пожарных резервуаров на объекте «Комплекс «Школа с группой для детей дошкольного возраста – сельский дом культуры – библиотека в </w:t>
            </w:r>
            <w:r w:rsidR="00ED17D9">
              <w:t xml:space="preserve">                  </w:t>
            </w:r>
            <w:r w:rsidR="00184CCE" w:rsidRPr="00E62782">
              <w:t xml:space="preserve">п. Бобровский», ремонт кровли МБОУ СОШ </w:t>
            </w:r>
            <w:r w:rsidR="00ED17D9">
              <w:t xml:space="preserve">                          </w:t>
            </w:r>
            <w:r w:rsidR="00184CCE" w:rsidRPr="00E62782">
              <w:t xml:space="preserve">п. </w:t>
            </w:r>
            <w:proofErr w:type="spellStart"/>
            <w:r w:rsidR="00184CCE" w:rsidRPr="00E62782">
              <w:t>Горноправдинск</w:t>
            </w:r>
            <w:proofErr w:type="spellEnd"/>
            <w:r w:rsidRPr="00E62782">
              <w:t>;</w:t>
            </w:r>
          </w:p>
          <w:p w:rsidR="00B90DD3" w:rsidRPr="00E62782" w:rsidRDefault="00661316" w:rsidP="000743F1">
            <w:pPr>
              <w:jc w:val="both"/>
            </w:pPr>
            <w:r w:rsidRPr="00E62782">
              <w:t xml:space="preserve">     </w:t>
            </w:r>
            <w:r w:rsidR="00184CCE" w:rsidRPr="00E62782">
              <w:t xml:space="preserve"> разработка ПСД для проведения капитального ремонта МК</w:t>
            </w:r>
            <w:r w:rsidR="00B90DD3" w:rsidRPr="00E62782">
              <w:t xml:space="preserve">ОУ ХМР </w:t>
            </w:r>
            <w:r w:rsidR="00ED17D9">
              <w:t>«</w:t>
            </w:r>
            <w:r w:rsidR="00B90DD3" w:rsidRPr="00E62782">
              <w:t xml:space="preserve">СОШ </w:t>
            </w:r>
            <w:proofErr w:type="spellStart"/>
            <w:r w:rsidR="00B90DD3" w:rsidRPr="00E62782">
              <w:t>п</w:t>
            </w:r>
            <w:proofErr w:type="gramStart"/>
            <w:r w:rsidR="00B90DD3" w:rsidRPr="00E62782">
              <w:t>.К</w:t>
            </w:r>
            <w:proofErr w:type="gramEnd"/>
            <w:r w:rsidR="00B90DD3" w:rsidRPr="00E62782">
              <w:t>расноленинский</w:t>
            </w:r>
            <w:proofErr w:type="spellEnd"/>
            <w:r w:rsidR="00ED17D9">
              <w:t>»</w:t>
            </w:r>
            <w:r w:rsidR="00B90DD3" w:rsidRPr="00E62782">
              <w:t>;</w:t>
            </w:r>
          </w:p>
          <w:p w:rsidR="00184CCE" w:rsidRPr="00E62782" w:rsidRDefault="00B90DD3" w:rsidP="000743F1">
            <w:pPr>
              <w:jc w:val="both"/>
            </w:pPr>
            <w:r w:rsidRPr="00E62782">
              <w:t xml:space="preserve">     </w:t>
            </w:r>
            <w:r w:rsidR="00184CCE" w:rsidRPr="00E62782">
              <w:t xml:space="preserve">работы по укреплению пожарной безопасности МКОУ ХМР ООШ д. </w:t>
            </w:r>
            <w:proofErr w:type="spellStart"/>
            <w:r w:rsidRPr="00E62782">
              <w:t>Ягурьях</w:t>
            </w:r>
            <w:proofErr w:type="spellEnd"/>
            <w:r w:rsidRPr="00E62782">
              <w:t>;</w:t>
            </w:r>
          </w:p>
          <w:p w:rsidR="005528E8" w:rsidRPr="00E62782" w:rsidRDefault="00184CCE" w:rsidP="000743F1">
            <w:pPr>
              <w:ind w:firstLine="352"/>
              <w:jc w:val="both"/>
            </w:pPr>
            <w:r w:rsidRPr="00E62782">
              <w:t>проектно-изыскательские работы на проведение работ по модернизации противопожа</w:t>
            </w:r>
            <w:r w:rsidR="00B90DD3" w:rsidRPr="00E62782">
              <w:t>рного водопровода объекта</w:t>
            </w:r>
            <w:r w:rsidR="00667388" w:rsidRPr="00E62782">
              <w:t xml:space="preserve"> «МКОУ ХМР СОШ с. </w:t>
            </w:r>
            <w:proofErr w:type="spellStart"/>
            <w:r w:rsidR="00667388" w:rsidRPr="00E62782">
              <w:t>Кышик</w:t>
            </w:r>
            <w:proofErr w:type="spellEnd"/>
            <w:r w:rsidR="00667388" w:rsidRPr="00E62782">
              <w:t>»;</w:t>
            </w:r>
          </w:p>
          <w:p w:rsidR="001E451E" w:rsidRPr="00E62782" w:rsidRDefault="00ED17D9" w:rsidP="00ED17D9">
            <w:pPr>
              <w:ind w:firstLine="352"/>
              <w:jc w:val="both"/>
            </w:pPr>
            <w:r>
              <w:t>т</w:t>
            </w:r>
            <w:r w:rsidR="00667388" w:rsidRPr="00E62782">
              <w:t>екущ</w:t>
            </w:r>
            <w:r>
              <w:t>ий</w:t>
            </w:r>
            <w:r w:rsidR="00667388" w:rsidRPr="00E62782">
              <w:t xml:space="preserve"> ремонт образовательных учреждений </w:t>
            </w:r>
            <w:r w:rsidR="001E451E" w:rsidRPr="00E62782">
              <w:t>(замена полового покрытия, ремонт и окраска стенового покрытия, ремонт п</w:t>
            </w:r>
            <w:r w:rsidR="00667388" w:rsidRPr="00E62782">
              <w:t>ищеблоков, спортзалов и т.д.)</w:t>
            </w:r>
            <w:r w:rsidR="001E451E" w:rsidRPr="00E62782">
              <w:t>.</w:t>
            </w:r>
          </w:p>
        </w:tc>
      </w:tr>
      <w:tr w:rsidR="00606121" w:rsidRPr="002857CA" w:rsidTr="009F5932">
        <w:tc>
          <w:tcPr>
            <w:tcW w:w="956" w:type="dxa"/>
          </w:tcPr>
          <w:p w:rsidR="00490AA0" w:rsidRPr="002857CA" w:rsidRDefault="00490AA0" w:rsidP="00663A07">
            <w:pPr>
              <w:jc w:val="center"/>
            </w:pPr>
            <w:r w:rsidRPr="002857CA">
              <w:lastRenderedPageBreak/>
              <w:t>13.2.2.</w:t>
            </w:r>
          </w:p>
        </w:tc>
        <w:tc>
          <w:tcPr>
            <w:tcW w:w="4114" w:type="dxa"/>
          </w:tcPr>
          <w:p w:rsidR="00490AA0" w:rsidRPr="002857CA" w:rsidRDefault="00490AA0" w:rsidP="00530200">
            <w:pPr>
              <w:jc w:val="both"/>
            </w:pPr>
            <w:r w:rsidRPr="002857CA">
              <w:t>Строительство и реконструкция образовательных учреждений</w:t>
            </w:r>
          </w:p>
        </w:tc>
        <w:tc>
          <w:tcPr>
            <w:tcW w:w="1701" w:type="dxa"/>
          </w:tcPr>
          <w:p w:rsidR="00490AA0" w:rsidRPr="002857CA" w:rsidRDefault="00490AA0" w:rsidP="00663A07">
            <w:pPr>
              <w:jc w:val="center"/>
            </w:pPr>
            <w:r w:rsidRPr="002857CA">
              <w:t xml:space="preserve">2018 – 2030 </w:t>
            </w:r>
          </w:p>
        </w:tc>
        <w:tc>
          <w:tcPr>
            <w:tcW w:w="2126" w:type="dxa"/>
          </w:tcPr>
          <w:p w:rsidR="00D800CE" w:rsidRPr="002857CA" w:rsidRDefault="00490AA0" w:rsidP="007165B8">
            <w:pPr>
              <w:jc w:val="center"/>
            </w:pPr>
            <w:r w:rsidRPr="002857CA">
              <w:t>департамент</w:t>
            </w:r>
          </w:p>
          <w:p w:rsidR="00490AA0" w:rsidRPr="002857CA" w:rsidRDefault="00490AA0" w:rsidP="007165B8">
            <w:pPr>
              <w:jc w:val="center"/>
            </w:pPr>
            <w:r w:rsidRPr="002857CA">
              <w:t>архитектуры и ЖКХ (МКУ «</w:t>
            </w:r>
            <w:proofErr w:type="spellStart"/>
            <w:r w:rsidRPr="002857CA">
              <w:t>УКСиР</w:t>
            </w:r>
            <w:proofErr w:type="spellEnd"/>
            <w:r w:rsidRPr="002857CA">
              <w:t>»)</w:t>
            </w:r>
          </w:p>
        </w:tc>
        <w:tc>
          <w:tcPr>
            <w:tcW w:w="6095" w:type="dxa"/>
          </w:tcPr>
          <w:p w:rsidR="00184CCE" w:rsidRPr="00E62782" w:rsidRDefault="00B90DD3" w:rsidP="00B90DD3">
            <w:pPr>
              <w:jc w:val="both"/>
            </w:pPr>
            <w:r w:rsidRPr="00E62782">
              <w:t xml:space="preserve">     </w:t>
            </w:r>
            <w:r w:rsidR="00184CCE" w:rsidRPr="00E62782">
              <w:t xml:space="preserve">Выполнены работы по реконструкции школы с </w:t>
            </w:r>
            <w:proofErr w:type="spellStart"/>
            <w:r w:rsidR="00184CCE" w:rsidRPr="00E62782">
              <w:t>пристроем</w:t>
            </w:r>
            <w:proofErr w:type="spellEnd"/>
            <w:r w:rsidR="00184CCE" w:rsidRPr="00E62782">
              <w:t xml:space="preserve"> для размещения групп детского сада п. </w:t>
            </w:r>
            <w:proofErr w:type="spellStart"/>
            <w:r w:rsidR="00184CCE" w:rsidRPr="00E62782">
              <w:t>Луговской</w:t>
            </w:r>
            <w:proofErr w:type="spellEnd"/>
            <w:r w:rsidR="00184CCE" w:rsidRPr="00E62782">
              <w:t>.</w:t>
            </w:r>
          </w:p>
          <w:p w:rsidR="00490AA0" w:rsidRPr="00E62782" w:rsidRDefault="00184CCE" w:rsidP="00B90DD3">
            <w:pPr>
              <w:ind w:firstLine="352"/>
              <w:jc w:val="both"/>
            </w:pPr>
            <w:r w:rsidRPr="00E62782">
              <w:t xml:space="preserve">Выполняются работы по корректировке проектно-сметной документации по объекту: «Реконструкция школы с </w:t>
            </w:r>
            <w:proofErr w:type="spellStart"/>
            <w:r w:rsidRPr="00E62782">
              <w:t>пристроем</w:t>
            </w:r>
            <w:proofErr w:type="spellEnd"/>
            <w:r w:rsidRPr="00E62782">
              <w:t xml:space="preserve"> в </w:t>
            </w:r>
            <w:proofErr w:type="spellStart"/>
            <w:r w:rsidRPr="00E62782">
              <w:t>п.Красноленинский</w:t>
            </w:r>
            <w:proofErr w:type="spellEnd"/>
            <w:r w:rsidRPr="00E62782">
              <w:t>».</w:t>
            </w:r>
          </w:p>
        </w:tc>
      </w:tr>
      <w:tr w:rsidR="00606121" w:rsidRPr="002857CA" w:rsidTr="009F5932">
        <w:tc>
          <w:tcPr>
            <w:tcW w:w="956" w:type="dxa"/>
          </w:tcPr>
          <w:p w:rsidR="00663A07" w:rsidRPr="001E451E" w:rsidRDefault="00663A07" w:rsidP="00663A07">
            <w:pPr>
              <w:jc w:val="center"/>
            </w:pPr>
            <w:r w:rsidRPr="001E451E">
              <w:t>13.2.3.</w:t>
            </w:r>
          </w:p>
        </w:tc>
        <w:tc>
          <w:tcPr>
            <w:tcW w:w="4114" w:type="dxa"/>
          </w:tcPr>
          <w:p w:rsidR="00663A07" w:rsidRPr="001E451E" w:rsidRDefault="00663A07" w:rsidP="00530200">
            <w:pPr>
              <w:jc w:val="both"/>
            </w:pPr>
            <w:r w:rsidRPr="001E451E">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701" w:type="dxa"/>
          </w:tcPr>
          <w:p w:rsidR="00663A07" w:rsidRPr="001E451E" w:rsidRDefault="00663A07" w:rsidP="00663A07">
            <w:pPr>
              <w:jc w:val="center"/>
            </w:pPr>
            <w:r w:rsidRPr="001E451E">
              <w:t xml:space="preserve">2018 – 2030 </w:t>
            </w:r>
          </w:p>
        </w:tc>
        <w:tc>
          <w:tcPr>
            <w:tcW w:w="2126" w:type="dxa"/>
          </w:tcPr>
          <w:p w:rsidR="00663A07" w:rsidRPr="001E451E" w:rsidRDefault="00663A07" w:rsidP="007165B8">
            <w:pPr>
              <w:jc w:val="center"/>
            </w:pPr>
            <w:r w:rsidRPr="001E451E">
              <w:t>комитет по образованию</w:t>
            </w:r>
          </w:p>
        </w:tc>
        <w:tc>
          <w:tcPr>
            <w:tcW w:w="6095" w:type="dxa"/>
          </w:tcPr>
          <w:p w:rsidR="001E451E" w:rsidRPr="00E62782" w:rsidRDefault="00F0024E" w:rsidP="001E451E">
            <w:pPr>
              <w:jc w:val="both"/>
            </w:pPr>
            <w:r w:rsidRPr="00E62782">
              <w:t xml:space="preserve">      </w:t>
            </w:r>
            <w:r w:rsidR="001E451E" w:rsidRPr="00E62782">
              <w:t>В дошкольных образовательных и общеобразовательных организациях дети-инвалиды получают качественное общее образование. Для всех обучающихся созданы специальные условия получения образования: разработаны адаптированные образовательные программы/адаптированные   основные общеобразовательные программы, организовано психолого-педагогическое сопровождение.</w:t>
            </w:r>
          </w:p>
          <w:p w:rsidR="001E451E" w:rsidRPr="00E62782" w:rsidRDefault="00F0024E" w:rsidP="001E451E">
            <w:pPr>
              <w:jc w:val="both"/>
            </w:pPr>
            <w:r w:rsidRPr="00E62782">
              <w:t xml:space="preserve">       </w:t>
            </w:r>
            <w:r w:rsidR="001E451E" w:rsidRPr="00E62782">
              <w:t xml:space="preserve">Для оказание психолого-медико-педагогической помощи функционирует ПМПК Ханты-Мансийского </w:t>
            </w:r>
            <w:r w:rsidR="001E451E" w:rsidRPr="00E62782">
              <w:lastRenderedPageBreak/>
              <w:t>района.  В период с 2018 по 2020 годы проведено 63 заседания.</w:t>
            </w:r>
          </w:p>
          <w:p w:rsidR="00663A07" w:rsidRPr="00E62782" w:rsidRDefault="00F0024E" w:rsidP="00F0024E">
            <w:pPr>
              <w:jc w:val="both"/>
            </w:pPr>
            <w:r w:rsidRPr="00E62782">
              <w:t xml:space="preserve">       </w:t>
            </w:r>
            <w:r w:rsidR="001E451E" w:rsidRPr="00E62782">
              <w:t xml:space="preserve">Также реализуются адаптированные  программы </w:t>
            </w:r>
            <w:r w:rsidRPr="00E62782">
              <w:t xml:space="preserve"> </w:t>
            </w:r>
            <w:r w:rsidR="001E451E" w:rsidRPr="00E62782">
              <w:t xml:space="preserve">дополнительного образования для 82 детей </w:t>
            </w:r>
            <w:r w:rsidR="001E451E" w:rsidRPr="00E62782">
              <w:rPr>
                <w:lang w:val="en-US"/>
              </w:rPr>
              <w:t>c</w:t>
            </w:r>
            <w:r w:rsidR="00416A18" w:rsidRPr="00E62782">
              <w:t xml:space="preserve"> </w:t>
            </w:r>
            <w:r w:rsidR="001E451E" w:rsidRPr="00E62782">
              <w:t>ОВЗ.</w:t>
            </w:r>
          </w:p>
        </w:tc>
      </w:tr>
      <w:tr w:rsidR="00606121" w:rsidRPr="002857CA" w:rsidTr="009F5932">
        <w:tc>
          <w:tcPr>
            <w:tcW w:w="956" w:type="dxa"/>
          </w:tcPr>
          <w:p w:rsidR="00663A07" w:rsidRPr="001E451E" w:rsidRDefault="00663A07" w:rsidP="00663A07">
            <w:pPr>
              <w:jc w:val="center"/>
            </w:pPr>
            <w:r w:rsidRPr="001E451E">
              <w:lastRenderedPageBreak/>
              <w:t>13.2.4.</w:t>
            </w:r>
          </w:p>
        </w:tc>
        <w:tc>
          <w:tcPr>
            <w:tcW w:w="4114" w:type="dxa"/>
          </w:tcPr>
          <w:p w:rsidR="00663A07" w:rsidRPr="001E451E" w:rsidRDefault="00663A07" w:rsidP="00530200">
            <w:pPr>
              <w:jc w:val="both"/>
            </w:pPr>
            <w:r w:rsidRPr="001E451E">
              <w:t>Укрепление материально-технической базы образовательных учреждений</w:t>
            </w:r>
          </w:p>
        </w:tc>
        <w:tc>
          <w:tcPr>
            <w:tcW w:w="1701" w:type="dxa"/>
          </w:tcPr>
          <w:p w:rsidR="00663A07" w:rsidRPr="001E451E" w:rsidRDefault="00663A07" w:rsidP="00663A07">
            <w:pPr>
              <w:jc w:val="center"/>
            </w:pPr>
            <w:r w:rsidRPr="001E451E">
              <w:t xml:space="preserve">2018 – 2030 </w:t>
            </w:r>
          </w:p>
        </w:tc>
        <w:tc>
          <w:tcPr>
            <w:tcW w:w="2126" w:type="dxa"/>
          </w:tcPr>
          <w:p w:rsidR="00663A07" w:rsidRPr="001E451E" w:rsidRDefault="00663A07" w:rsidP="007165B8">
            <w:pPr>
              <w:jc w:val="center"/>
            </w:pPr>
            <w:r w:rsidRPr="001E451E">
              <w:t>комитет по образованию</w:t>
            </w:r>
          </w:p>
        </w:tc>
        <w:tc>
          <w:tcPr>
            <w:tcW w:w="6095" w:type="dxa"/>
          </w:tcPr>
          <w:p w:rsidR="001E451E" w:rsidRPr="00E62782" w:rsidRDefault="00864F40" w:rsidP="001E451E">
            <w:pPr>
              <w:jc w:val="both"/>
            </w:pPr>
            <w:r w:rsidRPr="00E62782">
              <w:t xml:space="preserve">       </w:t>
            </w:r>
            <w:r w:rsidR="001E451E" w:rsidRPr="00E62782">
              <w:t xml:space="preserve">В рамках реализации муниципальной программы «Развитие образования в Ханты - Мансийском районе на 2019-2023 годы» в 2020 году значительно улучшена материально-техническая база муниципальных образовательных организаций. </w:t>
            </w:r>
          </w:p>
          <w:p w:rsidR="001E451E" w:rsidRPr="00E62782" w:rsidRDefault="001E451E" w:rsidP="001E451E">
            <w:pPr>
              <w:jc w:val="both"/>
            </w:pPr>
            <w:r w:rsidRPr="00E62782">
              <w:t xml:space="preserve">   </w:t>
            </w:r>
            <w:r w:rsidR="00864F40" w:rsidRPr="00E62782">
              <w:t xml:space="preserve">    </w:t>
            </w:r>
            <w:r w:rsidRPr="00E62782">
              <w:t>В ходе подготовки к новому 2020-2021 учебному году в образовательных организациях:</w:t>
            </w:r>
          </w:p>
          <w:p w:rsidR="001E451E" w:rsidRPr="00E62782" w:rsidRDefault="00864F40" w:rsidP="001E451E">
            <w:pPr>
              <w:jc w:val="both"/>
            </w:pPr>
            <w:r w:rsidRPr="00E62782">
              <w:t xml:space="preserve">        </w:t>
            </w:r>
            <w:r w:rsidR="001E451E" w:rsidRPr="00E62782">
              <w:t>- подготовлены инженерные системы зданий образовательных организаций к осенне-зимнему периоду;</w:t>
            </w:r>
          </w:p>
          <w:p w:rsidR="001E451E" w:rsidRPr="00E62782" w:rsidRDefault="00864F40" w:rsidP="001E451E">
            <w:pPr>
              <w:jc w:val="both"/>
            </w:pPr>
            <w:r w:rsidRPr="00E62782">
              <w:t xml:space="preserve">        </w:t>
            </w:r>
            <w:r w:rsidR="001E451E" w:rsidRPr="00E62782">
              <w:t>- проведены запланированные текущие и капитальные ремонты;</w:t>
            </w:r>
          </w:p>
          <w:p w:rsidR="001E451E" w:rsidRPr="00E62782" w:rsidRDefault="00864F40" w:rsidP="001E451E">
            <w:pPr>
              <w:jc w:val="both"/>
            </w:pPr>
            <w:r w:rsidRPr="00E62782">
              <w:t xml:space="preserve">        </w:t>
            </w:r>
            <w:r w:rsidR="001E451E" w:rsidRPr="00E62782">
              <w:t>- выполнено благоустройство территорий образовательных организаций;</w:t>
            </w:r>
          </w:p>
          <w:p w:rsidR="00864F40" w:rsidRPr="00E62782" w:rsidRDefault="00864F40" w:rsidP="001E451E">
            <w:pPr>
              <w:jc w:val="both"/>
            </w:pPr>
            <w:r w:rsidRPr="00E62782">
              <w:t xml:space="preserve">        </w:t>
            </w:r>
            <w:r w:rsidR="001E451E" w:rsidRPr="00E62782">
              <w:t xml:space="preserve">- проведена работа по укреплению  антитеррористической и пожарной безопасности, в том числе завершены работы по устранению нарушений на объекте,  эксплуатируемом МКОУ ХМР «ООШ д. </w:t>
            </w:r>
            <w:proofErr w:type="spellStart"/>
            <w:r w:rsidR="001E451E" w:rsidRPr="00E62782">
              <w:t>Ягурьях</w:t>
            </w:r>
            <w:proofErr w:type="spellEnd"/>
            <w:r w:rsidR="001E451E" w:rsidRPr="00E62782">
              <w:t>», согласно  разработанной проектной документации и специальным техническим условиям по перепланировке помещений и благоустройству, а также по модернизации наружных и внутренних инженерных систем;</w:t>
            </w:r>
          </w:p>
          <w:p w:rsidR="001E451E" w:rsidRPr="00E62782" w:rsidRDefault="00864F40" w:rsidP="001E451E">
            <w:pPr>
              <w:jc w:val="both"/>
            </w:pPr>
            <w:r w:rsidRPr="00E62782">
              <w:t xml:space="preserve">        </w:t>
            </w:r>
            <w:r w:rsidR="001E451E" w:rsidRPr="00E62782">
              <w:t xml:space="preserve">- обеспечено соблюдение требований санитарно-эпидемиологической безопасности в условиях режима повышенной готовности с целью недопущения </w:t>
            </w:r>
            <w:r w:rsidR="001E451E" w:rsidRPr="00E62782">
              <w:rPr>
                <w:bCs/>
                <w:shd w:val="clear" w:color="auto" w:fill="FFFFFF"/>
              </w:rPr>
              <w:t>распространения</w:t>
            </w:r>
            <w:r w:rsidR="001E451E" w:rsidRPr="00E62782">
              <w:rPr>
                <w:shd w:val="clear" w:color="auto" w:fill="FFFFFF"/>
              </w:rPr>
              <w:t> </w:t>
            </w:r>
            <w:proofErr w:type="spellStart"/>
            <w:r w:rsidR="001E451E" w:rsidRPr="00E62782">
              <w:rPr>
                <w:shd w:val="clear" w:color="auto" w:fill="FFFFFF"/>
              </w:rPr>
              <w:t>коронавирусной</w:t>
            </w:r>
            <w:proofErr w:type="spellEnd"/>
            <w:r w:rsidR="001E451E" w:rsidRPr="00E62782">
              <w:rPr>
                <w:shd w:val="clear" w:color="auto" w:fill="FFFFFF"/>
              </w:rPr>
              <w:t xml:space="preserve"> инфекции </w:t>
            </w:r>
            <w:r w:rsidR="001E451E" w:rsidRPr="00E62782">
              <w:rPr>
                <w:bCs/>
              </w:rPr>
              <w:t>COVID</w:t>
            </w:r>
            <w:r w:rsidR="001E451E" w:rsidRPr="00E62782">
              <w:t>-</w:t>
            </w:r>
            <w:r w:rsidR="001E451E" w:rsidRPr="00E62782">
              <w:rPr>
                <w:bCs/>
              </w:rPr>
              <w:t>19, во всех образовательных организациях  </w:t>
            </w:r>
            <w:r w:rsidR="001E451E" w:rsidRPr="00E62782">
              <w:t xml:space="preserve">обновлено оборудование, приобретены средства индивидуальной </w:t>
            </w:r>
            <w:r w:rsidR="001E451E" w:rsidRPr="00E62782">
              <w:lastRenderedPageBreak/>
              <w:t xml:space="preserve">защиты. </w:t>
            </w:r>
          </w:p>
          <w:p w:rsidR="00E93B3B" w:rsidRPr="00E62782" w:rsidRDefault="001E451E" w:rsidP="001E451E">
            <w:pPr>
              <w:jc w:val="both"/>
            </w:pPr>
            <w:r w:rsidRPr="00E62782">
              <w:t xml:space="preserve">         В пяти общеобразовательных организациях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(МКОУ ХМР «СОШ п. Бобровский», МБОУ ХМР «СОШ п. </w:t>
            </w:r>
            <w:proofErr w:type="spellStart"/>
            <w:r w:rsidRPr="00E62782">
              <w:t>Горноправдинск</w:t>
            </w:r>
            <w:proofErr w:type="spellEnd"/>
            <w:r w:rsidRPr="00E62782">
              <w:t xml:space="preserve">», МКОУ ХМР «СОШ им. А.С. </w:t>
            </w:r>
            <w:proofErr w:type="spellStart"/>
            <w:r w:rsidRPr="00E62782">
              <w:t>Макшанцева</w:t>
            </w:r>
            <w:proofErr w:type="spellEnd"/>
            <w:r w:rsidRPr="00E62782">
              <w:t xml:space="preserve"> п. Кедровый», МБОУ ХМР «СОШ п. </w:t>
            </w:r>
            <w:proofErr w:type="spellStart"/>
            <w:r w:rsidRPr="00E62782">
              <w:t>Луговской</w:t>
            </w:r>
            <w:proofErr w:type="spellEnd"/>
            <w:r w:rsidRPr="00E62782">
              <w:t xml:space="preserve">», МКОУ ХМР «СОШ с. </w:t>
            </w:r>
            <w:proofErr w:type="spellStart"/>
            <w:r w:rsidRPr="00E62782">
              <w:t>Нялинское</w:t>
            </w:r>
            <w:proofErr w:type="spellEnd"/>
            <w:r w:rsidRPr="00E62782">
              <w:t xml:space="preserve"> им. Героя </w:t>
            </w:r>
            <w:r w:rsidR="00E93B3B" w:rsidRPr="00E62782">
              <w:t xml:space="preserve">Советского Союза В.Ф. </w:t>
            </w:r>
            <w:proofErr w:type="spellStart"/>
            <w:r w:rsidR="00E93B3B" w:rsidRPr="00E62782">
              <w:t>Чухарева</w:t>
            </w:r>
            <w:proofErr w:type="spellEnd"/>
            <w:r w:rsidR="00E93B3B" w:rsidRPr="00E62782">
              <w:t>»).</w:t>
            </w:r>
            <w:r w:rsidRPr="00E62782">
              <w:t xml:space="preserve"> </w:t>
            </w:r>
          </w:p>
          <w:p w:rsidR="00D76C76" w:rsidRPr="00E62782" w:rsidRDefault="00E93B3B" w:rsidP="001E451E">
            <w:pPr>
              <w:jc w:val="both"/>
            </w:pPr>
            <w:r w:rsidRPr="00E62782">
              <w:t xml:space="preserve">       О</w:t>
            </w:r>
            <w:r w:rsidR="001E451E" w:rsidRPr="00E62782">
              <w:t xml:space="preserve">ткрыты площадки центров «Точка роста»: </w:t>
            </w:r>
          </w:p>
          <w:p w:rsidR="001E451E" w:rsidRPr="00E62782" w:rsidRDefault="00D76C76" w:rsidP="001E451E">
            <w:pPr>
              <w:jc w:val="both"/>
            </w:pPr>
            <w:r w:rsidRPr="00E62782">
              <w:t xml:space="preserve">       </w:t>
            </w:r>
            <w:r w:rsidR="001E451E" w:rsidRPr="00E62782">
              <w:t xml:space="preserve">- обеспечено </w:t>
            </w:r>
            <w:proofErr w:type="spellStart"/>
            <w:r w:rsidR="001E451E" w:rsidRPr="00E62782">
              <w:t>брендирование</w:t>
            </w:r>
            <w:proofErr w:type="spellEnd"/>
            <w:r w:rsidR="001E451E" w:rsidRPr="00E62782">
              <w:t xml:space="preserve"> зон в соответствии с фирменным стилем центров «Точка роста» в рамках текущих ремонтов;</w:t>
            </w:r>
          </w:p>
          <w:p w:rsidR="001E451E" w:rsidRPr="00E62782" w:rsidRDefault="00D76C76" w:rsidP="001E451E">
            <w:pPr>
              <w:jc w:val="both"/>
            </w:pPr>
            <w:r w:rsidRPr="00E62782">
              <w:t xml:space="preserve">       </w:t>
            </w:r>
            <w:r w:rsidR="001E451E" w:rsidRPr="00E62782">
              <w:t>- приобретено и установлено оборудование для реализации основных и дополнительных общеобразовательных программ цифрового, естественнонаучного и гуманитарного профилей;</w:t>
            </w:r>
          </w:p>
          <w:p w:rsidR="001E451E" w:rsidRPr="00E62782" w:rsidRDefault="00D76C76" w:rsidP="001E451E">
            <w:pPr>
              <w:jc w:val="both"/>
            </w:pPr>
            <w:r w:rsidRPr="00E62782">
              <w:t xml:space="preserve">       </w:t>
            </w:r>
            <w:r w:rsidR="00E93B3B" w:rsidRPr="00E62782">
              <w:t xml:space="preserve">   </w:t>
            </w:r>
            <w:r w:rsidR="001E451E" w:rsidRPr="00E62782">
              <w:t>- оформлены помещения в соответствии с фирменным стилем центров «Точка роста».</w:t>
            </w:r>
          </w:p>
          <w:p w:rsidR="001E451E" w:rsidRPr="00E62782" w:rsidRDefault="001E451E" w:rsidP="001E451E">
            <w:pPr>
              <w:tabs>
                <w:tab w:val="left" w:pos="1134"/>
              </w:tabs>
              <w:ind w:right="-1"/>
              <w:contextualSpacing/>
              <w:jc w:val="both"/>
            </w:pPr>
            <w:r w:rsidRPr="00E62782">
              <w:t xml:space="preserve">          В рамках конкурсного отбора на создание новых мест дополнительного образования детей в Ханты-Мансийском районе созданы 250 дополнительных мест для реализации общеобразовательных общеразвивающих программ, улучшена материально-техническая база МАОУ ДО ХМР «Центр дополнительного образования». </w:t>
            </w:r>
          </w:p>
          <w:p w:rsidR="001E451E" w:rsidRPr="00E62782" w:rsidRDefault="001E451E" w:rsidP="001E451E">
            <w:pPr>
              <w:jc w:val="both"/>
            </w:pPr>
            <w:r w:rsidRPr="00E62782">
              <w:t xml:space="preserve">        В п. </w:t>
            </w:r>
            <w:proofErr w:type="spellStart"/>
            <w:r w:rsidRPr="00E62782">
              <w:t>Луговской</w:t>
            </w:r>
            <w:proofErr w:type="spellEnd"/>
            <w:r w:rsidRPr="00E62782">
              <w:t xml:space="preserve"> дополнительно создано 40 мест для размещения групп детского сада, в связи с окончанием реконструкции школы с </w:t>
            </w:r>
            <w:proofErr w:type="spellStart"/>
            <w:r w:rsidRPr="00E62782">
              <w:t>пристроем</w:t>
            </w:r>
            <w:proofErr w:type="spellEnd"/>
            <w:r w:rsidRPr="00E62782">
              <w:t xml:space="preserve"> на 100 воспитанников. </w:t>
            </w:r>
          </w:p>
          <w:p w:rsidR="00663A07" w:rsidRPr="00E62782" w:rsidRDefault="001E451E" w:rsidP="001E451E">
            <w:pPr>
              <w:tabs>
                <w:tab w:val="left" w:pos="1134"/>
              </w:tabs>
              <w:ind w:right="-1"/>
              <w:contextualSpacing/>
              <w:jc w:val="both"/>
            </w:pPr>
            <w:r w:rsidRPr="00E62782">
              <w:t xml:space="preserve">        В д. Ярки создана образовательная организация </w:t>
            </w:r>
            <w:r w:rsidRPr="00E62782">
              <w:lastRenderedPageBreak/>
              <w:t xml:space="preserve">МАОУ ХМР «СОШ д. Ярки»  дополнительно создано 20 мест для размещения групп детского сада в связи с осуществлением ввода в эксплуатацию объекта «Школа с группами для детей дошкольного возраста» и 120 обучающихся (120 учащихся/ 60 мест)». Образовательные организации обеспечены оборудованием, соответствующим  современным требованиям.       </w:t>
            </w:r>
          </w:p>
        </w:tc>
      </w:tr>
      <w:tr w:rsidR="00606121" w:rsidRPr="002857CA" w:rsidTr="00B1145C">
        <w:tc>
          <w:tcPr>
            <w:tcW w:w="956" w:type="dxa"/>
          </w:tcPr>
          <w:p w:rsidR="00663A07" w:rsidRPr="002857CA" w:rsidRDefault="00663A07" w:rsidP="00663A07">
            <w:pPr>
              <w:jc w:val="center"/>
              <w:rPr>
                <w:bCs/>
              </w:rPr>
            </w:pPr>
            <w:r w:rsidRPr="002857CA">
              <w:rPr>
                <w:bCs/>
              </w:rPr>
              <w:lastRenderedPageBreak/>
              <w:t>14.</w:t>
            </w:r>
          </w:p>
        </w:tc>
        <w:tc>
          <w:tcPr>
            <w:tcW w:w="14036" w:type="dxa"/>
            <w:gridSpan w:val="4"/>
          </w:tcPr>
          <w:p w:rsidR="00663A07" w:rsidRPr="00E62782" w:rsidRDefault="00663A07" w:rsidP="00663A07">
            <w:pPr>
              <w:rPr>
                <w:bCs/>
              </w:rPr>
            </w:pPr>
            <w:r w:rsidRPr="00E62782">
              <w:rPr>
                <w:bCs/>
              </w:rPr>
              <w:t>Цель 14. Создание нового культурного пространства и развитие культурного потенциала района</w:t>
            </w:r>
          </w:p>
        </w:tc>
      </w:tr>
      <w:tr w:rsidR="00606121" w:rsidRPr="002857CA" w:rsidTr="00B1145C">
        <w:tc>
          <w:tcPr>
            <w:tcW w:w="956" w:type="dxa"/>
          </w:tcPr>
          <w:p w:rsidR="00663A07" w:rsidRPr="002857CA" w:rsidRDefault="00663A07" w:rsidP="00663A07">
            <w:pPr>
              <w:jc w:val="center"/>
              <w:rPr>
                <w:bCs/>
              </w:rPr>
            </w:pPr>
            <w:r w:rsidRPr="002857CA">
              <w:rPr>
                <w:bCs/>
              </w:rPr>
              <w:t>14.1.</w:t>
            </w:r>
          </w:p>
        </w:tc>
        <w:tc>
          <w:tcPr>
            <w:tcW w:w="14036" w:type="dxa"/>
            <w:gridSpan w:val="4"/>
          </w:tcPr>
          <w:p w:rsidR="00663A07" w:rsidRPr="00E62782" w:rsidRDefault="00663A07" w:rsidP="00663A07">
            <w:pPr>
              <w:rPr>
                <w:bCs/>
              </w:rPr>
            </w:pPr>
            <w:r w:rsidRPr="00E62782">
              <w:rPr>
                <w:bCs/>
              </w:rPr>
              <w:t>Задача 23. Развитие культурно-досуговой инфраструктуры и материально-технического оснащения учреждений культуры</w:t>
            </w:r>
          </w:p>
        </w:tc>
      </w:tr>
      <w:tr w:rsidR="00606121" w:rsidRPr="002857CA" w:rsidTr="009F5932">
        <w:tc>
          <w:tcPr>
            <w:tcW w:w="956" w:type="dxa"/>
          </w:tcPr>
          <w:p w:rsidR="00663A07" w:rsidRPr="002857CA" w:rsidRDefault="00663A07" w:rsidP="00663A07">
            <w:pPr>
              <w:jc w:val="center"/>
            </w:pPr>
            <w:r w:rsidRPr="002857CA">
              <w:t>14.1.1.</w:t>
            </w:r>
          </w:p>
        </w:tc>
        <w:tc>
          <w:tcPr>
            <w:tcW w:w="4114" w:type="dxa"/>
          </w:tcPr>
          <w:p w:rsidR="00663A07" w:rsidRPr="002857CA" w:rsidRDefault="00663A07" w:rsidP="00530200">
            <w:pPr>
              <w:jc w:val="both"/>
            </w:pPr>
            <w:r w:rsidRPr="002857CA">
              <w:t>Строительство учреждений культуры</w:t>
            </w:r>
          </w:p>
        </w:tc>
        <w:tc>
          <w:tcPr>
            <w:tcW w:w="1701" w:type="dxa"/>
          </w:tcPr>
          <w:p w:rsidR="00663A07" w:rsidRPr="002857CA" w:rsidRDefault="00663A07" w:rsidP="00663A07">
            <w:pPr>
              <w:jc w:val="center"/>
            </w:pPr>
            <w:r w:rsidRPr="002857CA">
              <w:t xml:space="preserve">2018 – 2030 </w:t>
            </w:r>
          </w:p>
        </w:tc>
        <w:tc>
          <w:tcPr>
            <w:tcW w:w="2126" w:type="dxa"/>
          </w:tcPr>
          <w:p w:rsidR="00663A07" w:rsidRPr="002857CA" w:rsidRDefault="00663A07" w:rsidP="007165B8">
            <w:pPr>
              <w:jc w:val="center"/>
            </w:pPr>
            <w:r w:rsidRPr="002857CA">
              <w:t>департамент строительства, архитектуры и ЖКХ (МКУ «</w:t>
            </w:r>
            <w:proofErr w:type="spellStart"/>
            <w:r w:rsidRPr="002857CA">
              <w:t>УКСиР</w:t>
            </w:r>
            <w:proofErr w:type="spellEnd"/>
            <w:r w:rsidRPr="002857CA">
              <w:t>»)</w:t>
            </w:r>
          </w:p>
        </w:tc>
        <w:tc>
          <w:tcPr>
            <w:tcW w:w="6095" w:type="dxa"/>
          </w:tcPr>
          <w:p w:rsidR="00184CCE" w:rsidRPr="00E62782" w:rsidRDefault="00D8360F" w:rsidP="001F0EDA">
            <w:pPr>
              <w:jc w:val="both"/>
            </w:pPr>
            <w:r w:rsidRPr="00E62782">
              <w:t xml:space="preserve">     </w:t>
            </w:r>
            <w:r w:rsidR="00184CCE" w:rsidRPr="00E62782">
              <w:t xml:space="preserve">Выполняется 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00184CCE" w:rsidRPr="00E62782">
              <w:t>Луговском</w:t>
            </w:r>
            <w:proofErr w:type="spellEnd"/>
            <w:r w:rsidR="00184CCE" w:rsidRPr="00E62782">
              <w:t xml:space="preserve"> Ханты-Мансийского района». </w:t>
            </w:r>
          </w:p>
          <w:p w:rsidR="00184CCE" w:rsidRPr="00E62782" w:rsidRDefault="00D44621" w:rsidP="001F0EDA">
            <w:pPr>
              <w:jc w:val="both"/>
            </w:pPr>
            <w:r w:rsidRPr="00E62782">
              <w:t xml:space="preserve">     </w:t>
            </w:r>
            <w:r w:rsidR="00184CCE" w:rsidRPr="00E62782">
              <w:t>Выполнена 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p w:rsidR="00184CCE" w:rsidRPr="00E62782" w:rsidRDefault="00D44621" w:rsidP="001F0EDA">
            <w:pPr>
              <w:jc w:val="both"/>
            </w:pPr>
            <w:r w:rsidRPr="00E62782">
              <w:t xml:space="preserve">     </w:t>
            </w:r>
            <w:r w:rsidR="00184CCE" w:rsidRPr="00E62782">
              <w:t xml:space="preserve">Разработана научно-проектная документация для проведения работ по сохранению объекта культурного наследия муниципального значения "Здание церкви во имя иконы </w:t>
            </w:r>
            <w:proofErr w:type="spellStart"/>
            <w:r w:rsidR="00184CCE" w:rsidRPr="00E62782">
              <w:t>Присвятой</w:t>
            </w:r>
            <w:proofErr w:type="spellEnd"/>
            <w:r w:rsidR="00184CCE" w:rsidRPr="00E62782">
              <w:t xml:space="preserve"> Богородицы "Всех Скорбящих Радость", расположенного по адресу Ханты-Мансийский район, </w:t>
            </w:r>
            <w:proofErr w:type="spellStart"/>
            <w:r w:rsidR="00184CCE" w:rsidRPr="00E62782">
              <w:t>с.п</w:t>
            </w:r>
            <w:proofErr w:type="spellEnd"/>
            <w:r w:rsidR="00184CCE" w:rsidRPr="00E62782">
              <w:t>. Кедровый, с. Елизарово, ул. Советская, 25.</w:t>
            </w:r>
          </w:p>
          <w:p w:rsidR="00184CCE" w:rsidRPr="00E62782" w:rsidRDefault="00D8360F" w:rsidP="001F0EDA">
            <w:pPr>
              <w:jc w:val="both"/>
            </w:pPr>
            <w:r w:rsidRPr="00E62782">
              <w:t xml:space="preserve">      Разрабатывается </w:t>
            </w:r>
            <w:r w:rsidR="00184CCE" w:rsidRPr="00E62782">
              <w:t xml:space="preserve">научно-проектная документация для проведения работ по сохранению объекта культурного наследия регионального значения «Здание церкви Вознесения Господня», расположенного </w:t>
            </w:r>
            <w:r w:rsidR="00D44621" w:rsidRPr="00E62782">
              <w:t xml:space="preserve">в </w:t>
            </w:r>
            <w:r w:rsidR="00184CCE" w:rsidRPr="00E62782">
              <w:t xml:space="preserve">п. </w:t>
            </w:r>
            <w:proofErr w:type="spellStart"/>
            <w:r w:rsidR="00184CCE" w:rsidRPr="00E62782">
              <w:lastRenderedPageBreak/>
              <w:t>Горнопра</w:t>
            </w:r>
            <w:r w:rsidR="00D44621" w:rsidRPr="00E62782">
              <w:t>вдинск</w:t>
            </w:r>
            <w:proofErr w:type="spellEnd"/>
            <w:r w:rsidR="00D44621" w:rsidRPr="00E62782">
              <w:t xml:space="preserve">. </w:t>
            </w:r>
            <w:r w:rsidR="00184CCE" w:rsidRPr="00E62782">
              <w:t>Завершение работ в 2021 году.</w:t>
            </w:r>
          </w:p>
          <w:p w:rsidR="00663A07" w:rsidRPr="00E62782" w:rsidRDefault="00ED17D9" w:rsidP="001F0EDA">
            <w:pPr>
              <w:ind w:firstLine="352"/>
              <w:jc w:val="both"/>
            </w:pPr>
            <w:r>
              <w:t>Ведется</w:t>
            </w:r>
            <w:r w:rsidR="00184CCE" w:rsidRPr="00E62782">
              <w:t xml:space="preserve"> строительство СДК в п. </w:t>
            </w:r>
            <w:proofErr w:type="spellStart"/>
            <w:r w:rsidR="00184CCE" w:rsidRPr="00E62782">
              <w:t>Горноправдинск</w:t>
            </w:r>
            <w:proofErr w:type="spellEnd"/>
            <w:r w:rsidR="00184CCE" w:rsidRPr="00E62782">
              <w:t xml:space="preserve">. Завершение работ по строительству объекта </w:t>
            </w:r>
            <w:r>
              <w:t xml:space="preserve">запланировано на </w:t>
            </w:r>
            <w:r w:rsidR="00184CCE" w:rsidRPr="00E62782">
              <w:t>ноябрь 2021 года.</w:t>
            </w:r>
          </w:p>
        </w:tc>
      </w:tr>
      <w:tr w:rsidR="00606121" w:rsidRPr="002857CA" w:rsidTr="009F5932">
        <w:tc>
          <w:tcPr>
            <w:tcW w:w="956" w:type="dxa"/>
          </w:tcPr>
          <w:p w:rsidR="001F5BD9" w:rsidRPr="002857CA" w:rsidRDefault="001F5BD9" w:rsidP="001F5BD9">
            <w:pPr>
              <w:jc w:val="center"/>
            </w:pPr>
            <w:r w:rsidRPr="002857CA">
              <w:lastRenderedPageBreak/>
              <w:t>14.1.3.</w:t>
            </w:r>
          </w:p>
        </w:tc>
        <w:tc>
          <w:tcPr>
            <w:tcW w:w="4114" w:type="dxa"/>
          </w:tcPr>
          <w:p w:rsidR="001F5BD9" w:rsidRPr="002857CA" w:rsidRDefault="001F5BD9" w:rsidP="00530200">
            <w:pPr>
              <w:jc w:val="both"/>
            </w:pPr>
            <w:r w:rsidRPr="002857CA">
              <w:t>Внедрение новых информационных продуктов и технологий в учреждениях культуры</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7165B8">
            <w:pPr>
              <w:jc w:val="center"/>
            </w:pPr>
            <w:r w:rsidRPr="002857CA">
              <w:t>МКУ ХМР «Комитет по КС и СП»;</w:t>
            </w:r>
          </w:p>
          <w:p w:rsidR="001F5BD9" w:rsidRPr="002857CA" w:rsidRDefault="001F5BD9" w:rsidP="007165B8">
            <w:pPr>
              <w:jc w:val="center"/>
            </w:pPr>
            <w:r w:rsidRPr="002857CA">
              <w:t>администрации сельских поселений</w:t>
            </w:r>
          </w:p>
        </w:tc>
        <w:tc>
          <w:tcPr>
            <w:tcW w:w="6095" w:type="dxa"/>
          </w:tcPr>
          <w:p w:rsidR="00813A3F" w:rsidRPr="00E62782" w:rsidRDefault="00D44621" w:rsidP="00D44621">
            <w:pPr>
              <w:jc w:val="both"/>
              <w:rPr>
                <w:lang w:bidi="en-US"/>
              </w:rPr>
            </w:pPr>
            <w:r w:rsidRPr="00E62782">
              <w:t xml:space="preserve">     </w:t>
            </w:r>
            <w:r w:rsidRPr="00E62782">
              <w:rPr>
                <w:lang w:bidi="en-US"/>
              </w:rPr>
              <w:t xml:space="preserve"> </w:t>
            </w:r>
            <w:r w:rsidR="00813A3F" w:rsidRPr="00E62782">
              <w:rPr>
                <w:lang w:bidi="en-US"/>
              </w:rPr>
              <w:t xml:space="preserve">С приходом новых компьютерных и телекоммуникационных технологий существенно расширились возможности библиотек как информационных и культурных центров. Новые информационные технологии привели к трансформации традиционных функций библиотеки. «Приход» библиотеки к читателю означает не только активную коммуникацию посредством новых </w:t>
            </w:r>
            <w:r w:rsidRPr="00E62782">
              <w:rPr>
                <w:lang w:bidi="en-US"/>
              </w:rPr>
              <w:t>информационно-коммуникаци</w:t>
            </w:r>
            <w:r w:rsidRPr="00E62782">
              <w:rPr>
                <w:lang w:bidi="en-US"/>
              </w:rPr>
              <w:softHyphen/>
              <w:t xml:space="preserve">онных </w:t>
            </w:r>
            <w:r w:rsidR="00813A3F" w:rsidRPr="00E62782">
              <w:rPr>
                <w:lang w:bidi="en-US"/>
              </w:rPr>
              <w:t>технологий, но и предполагает инновационные разработки по предоставляемым библиотечным услугам.</w:t>
            </w:r>
          </w:p>
          <w:p w:rsidR="00DB4C15" w:rsidRPr="00E62782" w:rsidRDefault="00D44621" w:rsidP="00D44621">
            <w:pPr>
              <w:jc w:val="both"/>
              <w:rPr>
                <w:lang w:bidi="en-US"/>
              </w:rPr>
            </w:pPr>
            <w:r w:rsidRPr="00E62782">
              <w:rPr>
                <w:lang w:bidi="en-US"/>
              </w:rPr>
              <w:t xml:space="preserve">     </w:t>
            </w:r>
            <w:r w:rsidR="00813A3F" w:rsidRPr="00E62782">
              <w:rPr>
                <w:lang w:bidi="en-US"/>
              </w:rPr>
              <w:t>Виртуальные книжные выставки - довольно новое направление в работе библиотек Ханты-Мансийского района. Для них характерно большое разнообразие форм представления материала: от простых перечислений книг до мультимедийных презентаций и интерактивных книжных выставок.</w:t>
            </w:r>
            <w:r w:rsidRPr="00E62782">
              <w:rPr>
                <w:lang w:bidi="en-US"/>
              </w:rPr>
              <w:t xml:space="preserve">  </w:t>
            </w:r>
            <w:r w:rsidR="00813A3F" w:rsidRPr="00E62782">
              <w:rPr>
                <w:lang w:bidi="en-US"/>
              </w:rPr>
              <w:t>Виртуальные выставки размещены на сайте МКУ ХМР «ЦБС» и в социальной группе «</w:t>
            </w:r>
            <w:proofErr w:type="spellStart"/>
            <w:r w:rsidR="00813A3F" w:rsidRPr="00E62782">
              <w:rPr>
                <w:lang w:bidi="en-US"/>
              </w:rPr>
              <w:t>ВКонтакте»</w:t>
            </w:r>
            <w:hyperlink r:id="rId16" w:history="1">
              <w:r w:rsidR="00813A3F" w:rsidRPr="00E62782">
                <w:rPr>
                  <w:rStyle w:val="ab"/>
                  <w:rFonts w:eastAsiaTheme="majorEastAsia"/>
                  <w:color w:val="auto"/>
                  <w:lang w:bidi="en-US"/>
                </w:rPr>
                <w:t>https</w:t>
              </w:r>
              <w:proofErr w:type="spellEnd"/>
              <w:r w:rsidR="00813A3F" w:rsidRPr="00E62782">
                <w:rPr>
                  <w:rStyle w:val="ab"/>
                  <w:rFonts w:eastAsiaTheme="majorEastAsia"/>
                  <w:color w:val="auto"/>
                  <w:lang w:bidi="en-US"/>
                </w:rPr>
                <w:t>://vk.com/public145471899</w:t>
              </w:r>
            </w:hyperlink>
            <w:r w:rsidR="00DB4C15" w:rsidRPr="00E62782">
              <w:rPr>
                <w:lang w:bidi="en-US"/>
              </w:rPr>
              <w:t>.</w:t>
            </w:r>
          </w:p>
          <w:p w:rsidR="00D44621" w:rsidRPr="00E62782" w:rsidRDefault="00DB4C15" w:rsidP="00D44621">
            <w:pPr>
              <w:jc w:val="both"/>
              <w:rPr>
                <w:lang w:bidi="en-US"/>
              </w:rPr>
            </w:pPr>
            <w:r w:rsidRPr="00E62782">
              <w:rPr>
                <w:lang w:bidi="en-US"/>
              </w:rPr>
              <w:t xml:space="preserve">     К</w:t>
            </w:r>
            <w:r w:rsidR="00D44621" w:rsidRPr="00E62782">
              <w:rPr>
                <w:lang w:bidi="en-US"/>
              </w:rPr>
              <w:t>роме того, в</w:t>
            </w:r>
            <w:r w:rsidRPr="00E62782">
              <w:rPr>
                <w:lang w:bidi="en-US"/>
              </w:rPr>
              <w:t xml:space="preserve"> группе «</w:t>
            </w:r>
            <w:proofErr w:type="spellStart"/>
            <w:r w:rsidRPr="00E62782">
              <w:rPr>
                <w:lang w:bidi="en-US"/>
              </w:rPr>
              <w:t>ВКонтакте</w:t>
            </w:r>
            <w:proofErr w:type="spellEnd"/>
            <w:r w:rsidRPr="00E62782">
              <w:rPr>
                <w:lang w:bidi="en-US"/>
              </w:rPr>
              <w:t>» запустили</w:t>
            </w:r>
            <w:r w:rsidR="00813A3F" w:rsidRPr="00E62782">
              <w:rPr>
                <w:lang w:bidi="en-US"/>
              </w:rPr>
              <w:t xml:space="preserve"> несколько рубрик: </w:t>
            </w:r>
          </w:p>
          <w:p w:rsidR="00D44621" w:rsidRPr="00E62782" w:rsidRDefault="00D44621" w:rsidP="00D44621">
            <w:pPr>
              <w:jc w:val="both"/>
              <w:rPr>
                <w:lang w:bidi="en-US"/>
              </w:rPr>
            </w:pPr>
            <w:r w:rsidRPr="00E62782">
              <w:rPr>
                <w:lang w:bidi="en-US"/>
              </w:rPr>
              <w:t xml:space="preserve">     «Я прочел и вам советую» (з</w:t>
            </w:r>
            <w:r w:rsidR="00813A3F" w:rsidRPr="00E62782">
              <w:rPr>
                <w:lang w:bidi="en-US"/>
              </w:rPr>
              <w:t>десь размещаются отзывы читателей о прочитанных книгах</w:t>
            </w:r>
            <w:r w:rsidRPr="00E62782">
              <w:rPr>
                <w:lang w:bidi="en-US"/>
              </w:rPr>
              <w:t>)</w:t>
            </w:r>
            <w:r w:rsidR="00813A3F" w:rsidRPr="00E62782">
              <w:rPr>
                <w:lang w:bidi="en-US"/>
              </w:rPr>
              <w:t xml:space="preserve">; </w:t>
            </w:r>
          </w:p>
          <w:p w:rsidR="00DB4C15" w:rsidRPr="00E62782" w:rsidRDefault="00D44621" w:rsidP="00D44621">
            <w:pPr>
              <w:jc w:val="both"/>
              <w:rPr>
                <w:lang w:bidi="en-US"/>
              </w:rPr>
            </w:pPr>
            <w:r w:rsidRPr="00E62782">
              <w:rPr>
                <w:lang w:bidi="en-US"/>
              </w:rPr>
              <w:t xml:space="preserve">     «Кулинарная семейка» (д</w:t>
            </w:r>
            <w:r w:rsidR="00813A3F" w:rsidRPr="00E62782">
              <w:rPr>
                <w:lang w:bidi="en-US"/>
              </w:rPr>
              <w:t>ети с родителями или близкими делятся рецептами из прочитанных книг</w:t>
            </w:r>
            <w:r w:rsidR="00DB4C15" w:rsidRPr="00E62782">
              <w:rPr>
                <w:lang w:bidi="en-US"/>
              </w:rPr>
              <w:t>)</w:t>
            </w:r>
            <w:r w:rsidR="00813A3F" w:rsidRPr="00E62782">
              <w:rPr>
                <w:lang w:bidi="en-US"/>
              </w:rPr>
              <w:t xml:space="preserve">; </w:t>
            </w:r>
          </w:p>
          <w:p w:rsidR="001F5BD9" w:rsidRPr="00E62782" w:rsidRDefault="00DB4C15" w:rsidP="00D44621">
            <w:pPr>
              <w:jc w:val="both"/>
              <w:rPr>
                <w:lang w:bidi="en-US"/>
              </w:rPr>
            </w:pPr>
            <w:r w:rsidRPr="00E62782">
              <w:rPr>
                <w:lang w:bidi="en-US"/>
              </w:rPr>
              <w:t xml:space="preserve">     «Мои земляки» (б</w:t>
            </w:r>
            <w:r w:rsidR="00813A3F" w:rsidRPr="00E62782">
              <w:rPr>
                <w:lang w:bidi="en-US"/>
              </w:rPr>
              <w:t>иблиотекари и не только рассказывают о наших земляках, о беззаветных тружениках нашего района</w:t>
            </w:r>
            <w:r w:rsidRPr="00E62782">
              <w:rPr>
                <w:lang w:bidi="en-US"/>
              </w:rPr>
              <w:t>)</w:t>
            </w:r>
            <w:r w:rsidR="00813A3F" w:rsidRPr="00E62782">
              <w:rPr>
                <w:lang w:bidi="en-US"/>
              </w:rPr>
              <w:t xml:space="preserve">. </w:t>
            </w:r>
          </w:p>
        </w:tc>
      </w:tr>
      <w:tr w:rsidR="00606121" w:rsidRPr="002857CA" w:rsidTr="00B1145C">
        <w:tc>
          <w:tcPr>
            <w:tcW w:w="956" w:type="dxa"/>
          </w:tcPr>
          <w:p w:rsidR="001F5BD9" w:rsidRPr="002857CA" w:rsidRDefault="001F5BD9" w:rsidP="001F5BD9">
            <w:pPr>
              <w:jc w:val="center"/>
              <w:rPr>
                <w:bCs/>
              </w:rPr>
            </w:pPr>
            <w:r w:rsidRPr="002857CA">
              <w:rPr>
                <w:bCs/>
              </w:rPr>
              <w:t>14.2.</w:t>
            </w:r>
          </w:p>
        </w:tc>
        <w:tc>
          <w:tcPr>
            <w:tcW w:w="14036" w:type="dxa"/>
            <w:gridSpan w:val="4"/>
          </w:tcPr>
          <w:p w:rsidR="001F5BD9" w:rsidRPr="00E62782" w:rsidRDefault="001F5BD9" w:rsidP="001F5BD9">
            <w:pPr>
              <w:rPr>
                <w:bCs/>
              </w:rPr>
            </w:pPr>
            <w:r w:rsidRPr="00E62782">
              <w:rPr>
                <w:bCs/>
              </w:rPr>
              <w:t>Задача 24. Сохранение и развитие историко-культурного наследия</w:t>
            </w:r>
          </w:p>
        </w:tc>
      </w:tr>
      <w:tr w:rsidR="00606121" w:rsidRPr="002857CA" w:rsidTr="009F5932">
        <w:tc>
          <w:tcPr>
            <w:tcW w:w="956" w:type="dxa"/>
          </w:tcPr>
          <w:p w:rsidR="001F5BD9" w:rsidRPr="002857CA" w:rsidRDefault="001F5BD9" w:rsidP="001F5BD9">
            <w:pPr>
              <w:jc w:val="center"/>
            </w:pPr>
            <w:r w:rsidRPr="002857CA">
              <w:lastRenderedPageBreak/>
              <w:t>14.2.1.</w:t>
            </w:r>
          </w:p>
        </w:tc>
        <w:tc>
          <w:tcPr>
            <w:tcW w:w="4114" w:type="dxa"/>
          </w:tcPr>
          <w:p w:rsidR="001F5BD9" w:rsidRPr="002857CA" w:rsidRDefault="001F5BD9" w:rsidP="00530200">
            <w:pPr>
              <w:jc w:val="both"/>
            </w:pPr>
            <w:r w:rsidRPr="002857CA">
              <w:t xml:space="preserve">Реализация мероприятий, направленных на распространение и укрепление культуры мира и межнационального согласия, на базе учреждений культуры, сохранение наследия русской культуры и культуры народов России </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7165B8">
            <w:pPr>
              <w:jc w:val="center"/>
            </w:pPr>
            <w:r w:rsidRPr="002857CA">
              <w:t>МКУ ХМР «Комитет по КС и СП»;</w:t>
            </w:r>
          </w:p>
          <w:p w:rsidR="001F5BD9" w:rsidRPr="002857CA" w:rsidRDefault="001F5BD9" w:rsidP="007165B8">
            <w:pPr>
              <w:jc w:val="center"/>
            </w:pPr>
            <w:r w:rsidRPr="002857CA">
              <w:t>администрации сельских поселений</w:t>
            </w:r>
          </w:p>
        </w:tc>
        <w:tc>
          <w:tcPr>
            <w:tcW w:w="6095" w:type="dxa"/>
          </w:tcPr>
          <w:p w:rsidR="001F5BD9" w:rsidRPr="00E62782" w:rsidRDefault="00DB4C15" w:rsidP="006345A3">
            <w:pPr>
              <w:ind w:firstLine="352"/>
              <w:jc w:val="both"/>
            </w:pPr>
            <w:r w:rsidRPr="00E62782">
              <w:t xml:space="preserve"> </w:t>
            </w:r>
            <w:r w:rsidR="00813A3F" w:rsidRPr="00E62782">
              <w:t>В рамках  муниципальной программы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w:t>
            </w:r>
            <w:r w:rsidR="0048716A" w:rsidRPr="00E62782">
              <w:t>ии мигрантов, профилактики</w:t>
            </w:r>
            <w:r w:rsidR="00813A3F" w:rsidRPr="00E62782">
              <w:t xml:space="preserve"> межнациональных (межэтнических) конфликтов на 2019 – 202</w:t>
            </w:r>
            <w:r w:rsidR="006345A3" w:rsidRPr="00E62782">
              <w:t>3</w:t>
            </w:r>
            <w:r w:rsidR="00813A3F" w:rsidRPr="00E62782">
              <w:t xml:space="preserve"> годы» </w:t>
            </w:r>
            <w:r w:rsidR="0048716A" w:rsidRPr="00E62782">
              <w:t>на базе образовательных учреждений Ханты-Мансийского района в с.</w:t>
            </w:r>
            <w:r w:rsidR="00ED17D9">
              <w:t xml:space="preserve"> </w:t>
            </w:r>
            <w:proofErr w:type="spellStart"/>
            <w:r w:rsidR="0048716A" w:rsidRPr="00E62782">
              <w:t>Батово</w:t>
            </w:r>
            <w:proofErr w:type="spellEnd"/>
            <w:r w:rsidR="0048716A" w:rsidRPr="00E62782">
              <w:t>, д.</w:t>
            </w:r>
            <w:r w:rsidR="00ED17D9">
              <w:t xml:space="preserve"> </w:t>
            </w:r>
            <w:proofErr w:type="spellStart"/>
            <w:r w:rsidR="0048716A" w:rsidRPr="00E62782">
              <w:t>Шапша</w:t>
            </w:r>
            <w:proofErr w:type="spellEnd"/>
            <w:r w:rsidR="0048716A" w:rsidRPr="00E62782">
              <w:t>, п.</w:t>
            </w:r>
            <w:r w:rsidR="00ED17D9">
              <w:t xml:space="preserve"> </w:t>
            </w:r>
            <w:proofErr w:type="spellStart"/>
            <w:r w:rsidR="0048716A" w:rsidRPr="00E62782">
              <w:t>Горноправдинск</w:t>
            </w:r>
            <w:proofErr w:type="spellEnd"/>
            <w:r w:rsidR="0048716A" w:rsidRPr="00E62782">
              <w:t xml:space="preserve">, </w:t>
            </w:r>
            <w:r w:rsidR="00ED17D9">
              <w:t xml:space="preserve">                  </w:t>
            </w:r>
            <w:r w:rsidR="0048716A" w:rsidRPr="00E62782">
              <w:t>п.</w:t>
            </w:r>
            <w:r w:rsidR="00ED17D9">
              <w:t xml:space="preserve"> </w:t>
            </w:r>
            <w:r w:rsidR="0048716A" w:rsidRPr="00E62782">
              <w:t>Бобровский, п.</w:t>
            </w:r>
            <w:r w:rsidR="00ED17D9">
              <w:t xml:space="preserve"> </w:t>
            </w:r>
            <w:r w:rsidR="0048716A" w:rsidRPr="00E62782">
              <w:t xml:space="preserve">Сибирский </w:t>
            </w:r>
            <w:r w:rsidR="00813A3F" w:rsidRPr="00E62782">
              <w:t xml:space="preserve">проведены мероприятия: «Лыжный переход», «Встреча трех поколений», посвященных 75-й годовщине Победы в великой Отечественной войне; Форум социальной активности «Многообразием Едины»; районный конкурс «Самый дружный </w:t>
            </w:r>
            <w:proofErr w:type="spellStart"/>
            <w:r w:rsidR="00813A3F" w:rsidRPr="00E62782">
              <w:t>ИнтерКласс</w:t>
            </w:r>
            <w:proofErr w:type="spellEnd"/>
            <w:r w:rsidR="00813A3F" w:rsidRPr="00E62782">
              <w:t>»</w:t>
            </w:r>
            <w:r w:rsidR="001D5D4A" w:rsidRPr="00E62782">
              <w:t>; фестиваль «День национальных культур»</w:t>
            </w:r>
            <w:r w:rsidR="0048716A" w:rsidRPr="00E62782">
              <w:t>.</w:t>
            </w:r>
            <w:r w:rsidR="00813A3F" w:rsidRPr="00E62782">
              <w:t xml:space="preserve"> </w:t>
            </w:r>
          </w:p>
        </w:tc>
      </w:tr>
      <w:tr w:rsidR="00606121" w:rsidRPr="002857CA" w:rsidTr="009F5932">
        <w:tc>
          <w:tcPr>
            <w:tcW w:w="956" w:type="dxa"/>
          </w:tcPr>
          <w:p w:rsidR="001F5BD9" w:rsidRPr="002857CA" w:rsidRDefault="001F5BD9" w:rsidP="001F5BD9">
            <w:pPr>
              <w:jc w:val="center"/>
            </w:pPr>
            <w:r w:rsidRPr="002857CA">
              <w:t>14.2.2.</w:t>
            </w:r>
          </w:p>
        </w:tc>
        <w:tc>
          <w:tcPr>
            <w:tcW w:w="4114" w:type="dxa"/>
          </w:tcPr>
          <w:p w:rsidR="001F5BD9" w:rsidRPr="002857CA" w:rsidRDefault="001F5BD9" w:rsidP="00530200">
            <w:pPr>
              <w:jc w:val="both"/>
            </w:pPr>
            <w:r w:rsidRPr="002857CA">
              <w:t>Развитие механизмов поддержки творческой деятельности в сфере культуры и искусства, в том числе традиционной народной культуры, сохранение и развитие традиционных народных художественных промыслов и ремесел, историко-природной среды их бытования</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7165B8">
            <w:pPr>
              <w:jc w:val="center"/>
            </w:pPr>
            <w:r w:rsidRPr="002857CA">
              <w:t>МКУ ХМР «Комитет по КС и СП»;</w:t>
            </w:r>
          </w:p>
          <w:p w:rsidR="001F5BD9" w:rsidRPr="002857CA" w:rsidRDefault="001F5BD9" w:rsidP="007165B8">
            <w:pPr>
              <w:jc w:val="center"/>
            </w:pPr>
            <w:r w:rsidRPr="002857CA">
              <w:t>администрации сельских поселений</w:t>
            </w:r>
          </w:p>
        </w:tc>
        <w:tc>
          <w:tcPr>
            <w:tcW w:w="6095" w:type="dxa"/>
          </w:tcPr>
          <w:p w:rsidR="00813A3F" w:rsidRPr="00E62782" w:rsidRDefault="00AC605C" w:rsidP="00813A3F">
            <w:pPr>
              <w:jc w:val="both"/>
            </w:pPr>
            <w:r w:rsidRPr="00E62782">
              <w:t xml:space="preserve">      </w:t>
            </w:r>
            <w:r w:rsidR="00813A3F" w:rsidRPr="00E62782">
              <w:t>В 2020 году МБОУ  ДО Ханты-Мансийского района «Детская музыкальная школа» проведено 35 мероприятий по изучению родного края, культуры и самобытности народов Севера (в режиме офлайн – 12, в режиме онлайн – 23), из них: родительские собрания, лекции, музыкальные викторины, выставки работ, флэш-мобы, классные часы. Количество участников – 426 человек.</w:t>
            </w:r>
          </w:p>
          <w:p w:rsidR="001F5BD9" w:rsidRPr="00E62782" w:rsidRDefault="009F5932" w:rsidP="000A4534">
            <w:pPr>
              <w:jc w:val="both"/>
            </w:pPr>
            <w:r w:rsidRPr="00E62782">
              <w:t xml:space="preserve">      </w:t>
            </w:r>
            <w:r w:rsidR="00813A3F" w:rsidRPr="00E62782">
              <w:t>В 2020 году в учреждениях культурно-досугового типа осуществляли свою деятельность 226 клубных формирований.  Благодаря деятельности клубных формирований на территории сельских поселений каждый желающий мог проявить свои способности, обеспечить творческое самовыражен</w:t>
            </w:r>
            <w:r w:rsidR="000A4534" w:rsidRPr="00E62782">
              <w:t xml:space="preserve">ие, организовать свой досуг. </w:t>
            </w:r>
            <w:r w:rsidR="00813A3F" w:rsidRPr="00E62782">
              <w:t xml:space="preserve">Приоритетными направлениями деятельности клубных формирований района являются - </w:t>
            </w:r>
            <w:r w:rsidR="00813A3F" w:rsidRPr="00E62782">
              <w:lastRenderedPageBreak/>
              <w:t xml:space="preserve">вокальное, хореографическое, театральное, декоративно-прикладное творчество. </w:t>
            </w:r>
          </w:p>
        </w:tc>
      </w:tr>
      <w:tr w:rsidR="00606121" w:rsidRPr="002857CA" w:rsidTr="00B1145C">
        <w:tc>
          <w:tcPr>
            <w:tcW w:w="956" w:type="dxa"/>
          </w:tcPr>
          <w:p w:rsidR="001F5BD9" w:rsidRPr="0016695D" w:rsidRDefault="001F5BD9" w:rsidP="001F5BD9">
            <w:pPr>
              <w:jc w:val="center"/>
              <w:rPr>
                <w:bCs/>
              </w:rPr>
            </w:pPr>
            <w:r w:rsidRPr="0016695D">
              <w:rPr>
                <w:bCs/>
              </w:rPr>
              <w:lastRenderedPageBreak/>
              <w:t>14.3.</w:t>
            </w:r>
          </w:p>
        </w:tc>
        <w:tc>
          <w:tcPr>
            <w:tcW w:w="14036" w:type="dxa"/>
            <w:gridSpan w:val="4"/>
          </w:tcPr>
          <w:p w:rsidR="001F5BD9" w:rsidRPr="00E62782" w:rsidRDefault="001F5BD9" w:rsidP="001F5BD9">
            <w:pPr>
              <w:rPr>
                <w:bCs/>
              </w:rPr>
            </w:pPr>
            <w:r w:rsidRPr="00E62782">
              <w:rPr>
                <w:bCs/>
              </w:rPr>
              <w:t>Задача 25. Содействие реализации творческого потенциала жителей района</w:t>
            </w:r>
          </w:p>
        </w:tc>
      </w:tr>
      <w:tr w:rsidR="00606121" w:rsidRPr="002857CA" w:rsidTr="009F5932">
        <w:tc>
          <w:tcPr>
            <w:tcW w:w="956" w:type="dxa"/>
          </w:tcPr>
          <w:p w:rsidR="001F5BD9" w:rsidRPr="0016695D" w:rsidRDefault="001F5BD9" w:rsidP="001F5BD9">
            <w:pPr>
              <w:jc w:val="center"/>
            </w:pPr>
            <w:r w:rsidRPr="0016695D">
              <w:t>14.3.1.</w:t>
            </w:r>
          </w:p>
        </w:tc>
        <w:tc>
          <w:tcPr>
            <w:tcW w:w="4114" w:type="dxa"/>
          </w:tcPr>
          <w:p w:rsidR="001F5BD9" w:rsidRPr="0016695D" w:rsidRDefault="001F5BD9" w:rsidP="00530200">
            <w:pPr>
              <w:jc w:val="both"/>
            </w:pPr>
            <w:r w:rsidRPr="0016695D">
              <w:t xml:space="preserve">Преобразование учреждений культуры в места для встреч и общения жителей поселений, площадки реализации личных интересов и социального взаимодействия </w:t>
            </w:r>
          </w:p>
        </w:tc>
        <w:tc>
          <w:tcPr>
            <w:tcW w:w="1701" w:type="dxa"/>
          </w:tcPr>
          <w:p w:rsidR="001F5BD9" w:rsidRPr="0016695D" w:rsidRDefault="001F5BD9" w:rsidP="001F5BD9">
            <w:pPr>
              <w:jc w:val="center"/>
            </w:pPr>
            <w:r w:rsidRPr="0016695D">
              <w:t xml:space="preserve">2021 – 2030 </w:t>
            </w:r>
          </w:p>
        </w:tc>
        <w:tc>
          <w:tcPr>
            <w:tcW w:w="2126" w:type="dxa"/>
          </w:tcPr>
          <w:p w:rsidR="001F5BD9" w:rsidRPr="0016695D" w:rsidRDefault="001F5BD9" w:rsidP="007165B8">
            <w:pPr>
              <w:jc w:val="center"/>
            </w:pPr>
            <w:r w:rsidRPr="0016695D">
              <w:t>МКУ ХМР «Комитет по КС и СП»;</w:t>
            </w:r>
          </w:p>
          <w:p w:rsidR="001F5BD9" w:rsidRPr="0016695D" w:rsidRDefault="001F5BD9" w:rsidP="007165B8">
            <w:pPr>
              <w:jc w:val="center"/>
            </w:pPr>
            <w:r w:rsidRPr="0016695D">
              <w:t>администрации сельских поселений</w:t>
            </w:r>
          </w:p>
        </w:tc>
        <w:tc>
          <w:tcPr>
            <w:tcW w:w="6095" w:type="dxa"/>
          </w:tcPr>
          <w:p w:rsidR="00083109" w:rsidRPr="00E62782" w:rsidRDefault="00083109" w:rsidP="00083109">
            <w:pPr>
              <w:ind w:firstLine="352"/>
              <w:jc w:val="both"/>
            </w:pPr>
            <w:r w:rsidRPr="00E62782">
              <w:t>В связи со сложной эпидемиологической обстановкой, связанной</w:t>
            </w:r>
            <w:r w:rsidR="0016695D" w:rsidRPr="00E62782">
              <w:t xml:space="preserve"> с угрозой распространения </w:t>
            </w:r>
            <w:r w:rsidRPr="00E62782">
              <w:t xml:space="preserve">новой </w:t>
            </w:r>
            <w:proofErr w:type="spellStart"/>
            <w:r w:rsidRPr="00E62782">
              <w:t>короновирусной</w:t>
            </w:r>
            <w:proofErr w:type="spellEnd"/>
            <w:r w:rsidRPr="00E62782">
              <w:t xml:space="preserve"> инфекции </w:t>
            </w:r>
            <w:r w:rsidR="0016695D" w:rsidRPr="00E62782">
              <w:t xml:space="preserve">COVID-19 </w:t>
            </w:r>
            <w:r w:rsidRPr="00E62782">
              <w:t>мероприятия не проводились.</w:t>
            </w:r>
          </w:p>
          <w:p w:rsidR="001F5BD9" w:rsidRPr="00E62782" w:rsidRDefault="001F5BD9" w:rsidP="00083109">
            <w:pPr>
              <w:jc w:val="both"/>
            </w:pPr>
          </w:p>
        </w:tc>
      </w:tr>
      <w:tr w:rsidR="00606121" w:rsidRPr="002857CA" w:rsidTr="009F5932">
        <w:tc>
          <w:tcPr>
            <w:tcW w:w="956" w:type="dxa"/>
          </w:tcPr>
          <w:p w:rsidR="001F5BD9" w:rsidRPr="002857CA" w:rsidRDefault="001F5BD9" w:rsidP="001F5BD9">
            <w:pPr>
              <w:jc w:val="center"/>
            </w:pPr>
            <w:r w:rsidRPr="002857CA">
              <w:t>14.3.2.</w:t>
            </w:r>
          </w:p>
        </w:tc>
        <w:tc>
          <w:tcPr>
            <w:tcW w:w="4114" w:type="dxa"/>
          </w:tcPr>
          <w:p w:rsidR="001F5BD9" w:rsidRPr="002857CA" w:rsidRDefault="001F5BD9" w:rsidP="00530200">
            <w:pPr>
              <w:jc w:val="both"/>
            </w:pPr>
            <w:r w:rsidRPr="002857CA">
              <w:t>Развитие кадрового потенциала учреждений культуры и искусства: развитие системы непрерывного профессионального образования в сфере культуры и искусства, поддержка мастеров искусств и творческой молодежи, повышение престижа творческих профессий</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610D22">
            <w:pPr>
              <w:jc w:val="center"/>
            </w:pPr>
            <w:r w:rsidRPr="002857CA">
              <w:t>МКУ ХМР «Комитет по КС и СП»;</w:t>
            </w:r>
          </w:p>
          <w:p w:rsidR="001F5BD9" w:rsidRPr="002857CA" w:rsidRDefault="001F5BD9" w:rsidP="00610D22">
            <w:pPr>
              <w:jc w:val="center"/>
            </w:pPr>
            <w:r w:rsidRPr="002857CA">
              <w:t>администрации сельских поселений</w:t>
            </w:r>
          </w:p>
        </w:tc>
        <w:tc>
          <w:tcPr>
            <w:tcW w:w="6095" w:type="dxa"/>
          </w:tcPr>
          <w:p w:rsidR="00813A3F" w:rsidRPr="00E62782" w:rsidRDefault="005105EC" w:rsidP="00813A3F">
            <w:pPr>
              <w:jc w:val="both"/>
            </w:pPr>
            <w:r w:rsidRPr="00E62782">
              <w:t xml:space="preserve">     </w:t>
            </w:r>
            <w:r w:rsidR="00813A3F" w:rsidRPr="00E62782">
              <w:t>В рамках развития системы непрерывного профессионального образования в сфере куль</w:t>
            </w:r>
            <w:r w:rsidRPr="00E62782">
              <w:t xml:space="preserve">туры и искусства в 2020 году - </w:t>
            </w:r>
            <w:r w:rsidR="00813A3F" w:rsidRPr="00E62782">
              <w:t>2 выпускника МБОУ  дополнительного образования Ханты-Мансийского района «Детская музыкальная школа» поступили  в средние</w:t>
            </w:r>
            <w:r w:rsidRPr="00E62782">
              <w:t xml:space="preserve"> </w:t>
            </w:r>
            <w:r w:rsidR="00813A3F" w:rsidRPr="00E62782">
              <w:t>-</w:t>
            </w:r>
            <w:r w:rsidRPr="00E62782">
              <w:t xml:space="preserve"> </w:t>
            </w:r>
            <w:r w:rsidR="00813A3F" w:rsidRPr="00E62782">
              <w:t xml:space="preserve">профессиональные образовательные учреждения. </w:t>
            </w:r>
          </w:p>
          <w:p w:rsidR="005105EC" w:rsidRPr="00E62782" w:rsidRDefault="00813A3F" w:rsidP="00813A3F">
            <w:pPr>
              <w:jc w:val="both"/>
            </w:pPr>
            <w:r w:rsidRPr="00E62782">
              <w:t xml:space="preserve"> </w:t>
            </w:r>
            <w:r w:rsidR="005105EC" w:rsidRPr="00E62782">
              <w:t xml:space="preserve">     </w:t>
            </w:r>
            <w:r w:rsidRPr="00E62782">
              <w:t>С целью повышения престижа творческих профессий в учреждении  установлены  социальные гаранти</w:t>
            </w:r>
            <w:proofErr w:type="gramStart"/>
            <w:r w:rsidRPr="00E62782">
              <w:t>и-</w:t>
            </w:r>
            <w:proofErr w:type="gramEnd"/>
            <w:r w:rsidRPr="00E62782">
              <w:t xml:space="preserve"> пособия молодым специалистам вновь прибывшим на работу после окончания учебного заведения, предоставление служебного ж</w:t>
            </w:r>
            <w:r w:rsidR="005105EC" w:rsidRPr="00E62782">
              <w:t>илья, оплата коммунальных услуг.</w:t>
            </w:r>
            <w:r w:rsidRPr="00E62782">
              <w:t xml:space="preserve">   </w:t>
            </w:r>
            <w:r w:rsidR="005105EC" w:rsidRPr="00E62782">
              <w:t xml:space="preserve"> </w:t>
            </w:r>
          </w:p>
          <w:p w:rsidR="00813A3F" w:rsidRPr="00E62782" w:rsidRDefault="005105EC" w:rsidP="00813A3F">
            <w:pPr>
              <w:jc w:val="both"/>
            </w:pPr>
            <w:r w:rsidRPr="00E62782">
              <w:t xml:space="preserve">     </w:t>
            </w:r>
            <w:r w:rsidR="00813A3F" w:rsidRPr="00E62782">
              <w:t xml:space="preserve">Три сотрудника МКУ ХМР «Централизованная библиотечная система» прошли обучение: </w:t>
            </w:r>
          </w:p>
          <w:p w:rsidR="00813A3F" w:rsidRPr="00E62782" w:rsidRDefault="00304226" w:rsidP="00813A3F">
            <w:pPr>
              <w:jc w:val="both"/>
            </w:pPr>
            <w:r w:rsidRPr="00E62782">
              <w:t xml:space="preserve">      </w:t>
            </w:r>
            <w:r w:rsidR="00813A3F" w:rsidRPr="00E62782">
              <w:t xml:space="preserve">в ФГБОУВО «Санкт-Петербургский институт культуры» по дополнительной профессиональной программе повышения квалификации «Методическая служба муниципальной общедоступной библиотеки в традиционной и электронной среде: продукты и сервисы»; </w:t>
            </w:r>
          </w:p>
          <w:p w:rsidR="00813A3F" w:rsidRPr="00E62782" w:rsidRDefault="00304226" w:rsidP="00813A3F">
            <w:pPr>
              <w:jc w:val="both"/>
            </w:pPr>
            <w:r w:rsidRPr="00E62782">
              <w:t xml:space="preserve">      </w:t>
            </w:r>
            <w:r w:rsidR="00813A3F" w:rsidRPr="00E62782">
              <w:t xml:space="preserve">в ФГБОУ </w:t>
            </w:r>
            <w:proofErr w:type="gramStart"/>
            <w:r w:rsidR="00813A3F" w:rsidRPr="00E62782">
              <w:t>ВО</w:t>
            </w:r>
            <w:proofErr w:type="gramEnd"/>
            <w:r w:rsidR="00813A3F" w:rsidRPr="00E62782">
              <w:t xml:space="preserve"> «Кемеровский государственный институт культуры» «Создание и продвижение учреждениями культуры собственного цифрового </w:t>
            </w:r>
            <w:r w:rsidR="00813A3F" w:rsidRPr="00E62782">
              <w:lastRenderedPageBreak/>
              <w:t>контента (</w:t>
            </w:r>
            <w:proofErr w:type="spellStart"/>
            <w:r w:rsidR="00813A3F" w:rsidRPr="00E62782">
              <w:t>интернет-ресурсы</w:t>
            </w:r>
            <w:proofErr w:type="spellEnd"/>
            <w:r w:rsidR="00813A3F" w:rsidRPr="00E62782">
              <w:t xml:space="preserve"> и </w:t>
            </w:r>
            <w:proofErr w:type="spellStart"/>
            <w:r w:rsidR="00813A3F" w:rsidRPr="00E62782">
              <w:t>медиапродукты</w:t>
            </w:r>
            <w:proofErr w:type="spellEnd"/>
            <w:r w:rsidR="00813A3F" w:rsidRPr="00E62782">
              <w:t xml:space="preserve">)». Обучение прошло в рамках нацпроекта «Культура»; </w:t>
            </w:r>
          </w:p>
          <w:p w:rsidR="00813A3F" w:rsidRPr="00E62782" w:rsidRDefault="00304226" w:rsidP="00813A3F">
            <w:pPr>
              <w:jc w:val="both"/>
            </w:pPr>
            <w:r w:rsidRPr="00E62782">
              <w:t xml:space="preserve">     </w:t>
            </w:r>
            <w:r w:rsidR="00813A3F" w:rsidRPr="00E62782">
              <w:t>в Челябинском государственном институте культуры по дополнительной профессиональной программе «Социальное проектирование как основа деятельности по поддержке чтения» в объеме 16 часов; в АНОДПО «Институт современного образования» по дополнительной развивающей программе «Библиотечное дело. Библиотекарь».</w:t>
            </w:r>
          </w:p>
          <w:p w:rsidR="001F5BD9" w:rsidRPr="00E62782" w:rsidRDefault="00813A3F" w:rsidP="00813A3F">
            <w:pPr>
              <w:ind w:firstLine="352"/>
              <w:jc w:val="both"/>
              <w:rPr>
                <w:rFonts w:eastAsia="Arial Unicode MS"/>
              </w:rPr>
            </w:pPr>
            <w:r w:rsidRPr="00E62782">
              <w:t>В 2020 году 4 сотрудника</w:t>
            </w:r>
            <w:r w:rsidRPr="00E62782">
              <w:rPr>
                <w:lang w:bidi="en-US"/>
              </w:rPr>
              <w:t xml:space="preserve"> МКУ ХМР «ЦБС» и БС с/п </w:t>
            </w:r>
            <w:proofErr w:type="spellStart"/>
            <w:r w:rsidRPr="00E62782">
              <w:rPr>
                <w:lang w:bidi="en-US"/>
              </w:rPr>
              <w:t>Горноправдинск</w:t>
            </w:r>
            <w:proofErr w:type="spellEnd"/>
            <w:r w:rsidRPr="00E62782">
              <w:rPr>
                <w:lang w:bidi="en-US"/>
              </w:rPr>
              <w:t xml:space="preserve"> прошли повышение квалификации в АНО ДПО «УМИЦ» по дополнительной профессиональной программе «Организация работы по раннему выявлению потребителей наркотических средств и психотропных веществ. Также приняли участие в обучающих мероприятиях, проводимых БУ «Государственная библиотека Югры»</w:t>
            </w:r>
            <w:r w:rsidR="00304226" w:rsidRPr="00E62782">
              <w:rPr>
                <w:lang w:bidi="en-US"/>
              </w:rPr>
              <w:t>.</w:t>
            </w:r>
          </w:p>
        </w:tc>
      </w:tr>
      <w:tr w:rsidR="00606121" w:rsidRPr="002857CA" w:rsidTr="009F5932">
        <w:tc>
          <w:tcPr>
            <w:tcW w:w="956" w:type="dxa"/>
          </w:tcPr>
          <w:p w:rsidR="001F5BD9" w:rsidRPr="002857CA" w:rsidRDefault="001F5BD9" w:rsidP="001F5BD9">
            <w:pPr>
              <w:jc w:val="center"/>
            </w:pPr>
            <w:r w:rsidRPr="002857CA">
              <w:lastRenderedPageBreak/>
              <w:t>14.3.3.</w:t>
            </w:r>
          </w:p>
        </w:tc>
        <w:tc>
          <w:tcPr>
            <w:tcW w:w="4114" w:type="dxa"/>
          </w:tcPr>
          <w:p w:rsidR="001F5BD9" w:rsidRPr="002857CA" w:rsidRDefault="001F5BD9" w:rsidP="00530200">
            <w:pPr>
              <w:jc w:val="both"/>
            </w:pPr>
            <w:r w:rsidRPr="002857CA">
              <w:t xml:space="preserve">Проведение и участие в конкурсах, конференциях, фестивалях и т.п., ориентированных на реализацию творческого потенциала населения, развитие культурного обмена на </w:t>
            </w:r>
            <w:proofErr w:type="spellStart"/>
            <w:r w:rsidRPr="002857CA">
              <w:t>межпоселенческом</w:t>
            </w:r>
            <w:proofErr w:type="spellEnd"/>
            <w:r w:rsidRPr="002857CA">
              <w:t>, районном, межрегиональном, общероссийском и международном уровнях</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610D22">
            <w:pPr>
              <w:jc w:val="center"/>
            </w:pPr>
            <w:r w:rsidRPr="002857CA">
              <w:t>МКУ ХМР «Комитет по КС и СП»</w:t>
            </w:r>
          </w:p>
        </w:tc>
        <w:tc>
          <w:tcPr>
            <w:tcW w:w="6095" w:type="dxa"/>
          </w:tcPr>
          <w:p w:rsidR="00E775EA" w:rsidRPr="00E62782" w:rsidRDefault="00E775EA" w:rsidP="00E775EA">
            <w:pPr>
              <w:jc w:val="both"/>
              <w:rPr>
                <w:b/>
                <w:u w:val="single"/>
              </w:rPr>
            </w:pPr>
            <w:r w:rsidRPr="00E62782">
              <w:t xml:space="preserve">       Муниципальной программой «Культура Ханты-Мансийского района на 2020 - 2023 годы» предусмотрены финансовые средства на</w:t>
            </w:r>
            <w:r w:rsidRPr="00E62782">
              <w:rPr>
                <w:bCs/>
              </w:rPr>
              <w:t xml:space="preserve"> проведение мероприятий районного уровня. За 2020 год организованы следующие мероприятия (офлайн): </w:t>
            </w:r>
          </w:p>
          <w:p w:rsidR="00E775EA" w:rsidRPr="00E62782" w:rsidRDefault="00E775EA" w:rsidP="00E775EA">
            <w:pPr>
              <w:ind w:firstLine="708"/>
              <w:jc w:val="both"/>
              <w:rPr>
                <w:b/>
                <w:u w:val="single"/>
              </w:rPr>
            </w:pPr>
            <w:r w:rsidRPr="00E62782">
              <w:rPr>
                <w:rFonts w:eastAsia="Calibri"/>
                <w:lang w:eastAsia="en-US"/>
              </w:rPr>
              <w:t xml:space="preserve">районный фестиваль народного творчества граждан старшего поколения «Не стареют душой ветераны»; </w:t>
            </w:r>
          </w:p>
          <w:p w:rsidR="00E775EA" w:rsidRPr="00E62782" w:rsidRDefault="00E775EA" w:rsidP="00E775EA">
            <w:pPr>
              <w:ind w:firstLine="708"/>
              <w:jc w:val="both"/>
              <w:rPr>
                <w:b/>
                <w:u w:val="single"/>
              </w:rPr>
            </w:pPr>
            <w:proofErr w:type="spellStart"/>
            <w:r w:rsidRPr="00E62782">
              <w:rPr>
                <w:rFonts w:eastAsia="Calibri"/>
                <w:lang w:eastAsia="en-US"/>
              </w:rPr>
              <w:t>межпоселенческий</w:t>
            </w:r>
            <w:proofErr w:type="spellEnd"/>
            <w:r w:rsidRPr="00E62782">
              <w:rPr>
                <w:rFonts w:eastAsia="Calibri"/>
                <w:lang w:eastAsia="en-US"/>
              </w:rPr>
              <w:t xml:space="preserve"> фестиваль граждан с ограниченными возможностями здоровья «Я радость нахожу в друзьях»; </w:t>
            </w:r>
          </w:p>
          <w:p w:rsidR="00E775EA" w:rsidRPr="00E62782" w:rsidRDefault="00E775EA" w:rsidP="00E775EA">
            <w:pPr>
              <w:ind w:firstLine="708"/>
              <w:jc w:val="both"/>
              <w:rPr>
                <w:lang w:eastAsia="en-US"/>
              </w:rPr>
            </w:pPr>
            <w:r w:rsidRPr="00E62782">
              <w:rPr>
                <w:lang w:eastAsia="en-US"/>
              </w:rPr>
              <w:t>V-поселенческий фестиваль-конкурс патриотической направленности</w:t>
            </w:r>
            <w:r w:rsidRPr="00E62782">
              <w:rPr>
                <w:rFonts w:eastAsia="Calibri"/>
                <w:lang w:eastAsia="en-US"/>
              </w:rPr>
              <w:t xml:space="preserve"> </w:t>
            </w:r>
            <w:r w:rsidRPr="00E62782">
              <w:rPr>
                <w:lang w:eastAsia="en-US"/>
              </w:rPr>
              <w:t xml:space="preserve">«Музы не молчали»; </w:t>
            </w:r>
          </w:p>
          <w:p w:rsidR="00E775EA" w:rsidRPr="00E62782" w:rsidRDefault="00E775EA" w:rsidP="00E775EA">
            <w:pPr>
              <w:ind w:firstLine="708"/>
              <w:jc w:val="both"/>
              <w:rPr>
                <w:b/>
                <w:u w:val="single"/>
              </w:rPr>
            </w:pPr>
            <w:r w:rsidRPr="00E62782">
              <w:rPr>
                <w:lang w:val="en-US" w:eastAsia="en-US"/>
              </w:rPr>
              <w:t>XVI</w:t>
            </w:r>
            <w:r w:rsidRPr="00E62782">
              <w:rPr>
                <w:lang w:eastAsia="en-US"/>
              </w:rPr>
              <w:t>-Поселенческий   конкурс творческих коллективов «Перезвон талантов».</w:t>
            </w:r>
          </w:p>
          <w:p w:rsidR="00E775EA" w:rsidRPr="00E62782" w:rsidRDefault="00E775EA" w:rsidP="00E775EA">
            <w:pPr>
              <w:ind w:firstLine="708"/>
              <w:jc w:val="both"/>
              <w:rPr>
                <w:b/>
                <w:u w:val="single"/>
              </w:rPr>
            </w:pPr>
            <w:r w:rsidRPr="00E62782">
              <w:t xml:space="preserve">В рамках празднования Дня Победы проведено 23 </w:t>
            </w:r>
            <w:r w:rsidRPr="00E62782">
              <w:lastRenderedPageBreak/>
              <w:t>акции (онлайн), количество участников 5 818 чел.</w:t>
            </w:r>
            <w:r w:rsidRPr="00E62782">
              <w:rPr>
                <w:rFonts w:eastAsia="Calibri"/>
                <w:bdr w:val="none" w:sz="0" w:space="0" w:color="auto" w:frame="1"/>
                <w:shd w:val="clear" w:color="auto" w:fill="FFFFFF"/>
                <w:lang w:eastAsia="en-US"/>
              </w:rPr>
              <w:t xml:space="preserve"> Кроме того, прошел цикл онлайн-мероприятий: «Синий платочек», «Окна Победы», «Живая память войны», «Георгиевская лента». В июне библиотеки Ханты-Мансийского района провели акции, приуроченные 75-летию Победы: «Я рисую мелом», «</w:t>
            </w:r>
            <w:proofErr w:type="spellStart"/>
            <w:r w:rsidRPr="00E62782">
              <w:rPr>
                <w:rFonts w:eastAsia="Calibri"/>
                <w:bdr w:val="none" w:sz="0" w:space="0" w:color="auto" w:frame="1"/>
                <w:shd w:val="clear" w:color="auto" w:fill="FFFFFF"/>
                <w:lang w:eastAsia="en-US"/>
              </w:rPr>
              <w:t>ГолубьМира</w:t>
            </w:r>
            <w:proofErr w:type="spellEnd"/>
            <w:r w:rsidRPr="00E62782">
              <w:rPr>
                <w:rFonts w:eastAsia="Calibri"/>
                <w:bdr w:val="none" w:sz="0" w:space="0" w:color="auto" w:frame="1"/>
                <w:shd w:val="clear" w:color="auto" w:fill="FFFFFF"/>
                <w:lang w:eastAsia="en-US"/>
              </w:rPr>
              <w:t>», «</w:t>
            </w:r>
            <w:proofErr w:type="spellStart"/>
            <w:r w:rsidRPr="00E62782">
              <w:rPr>
                <w:rFonts w:eastAsia="Calibri"/>
                <w:bdr w:val="none" w:sz="0" w:space="0" w:color="auto" w:frame="1"/>
                <w:shd w:val="clear" w:color="auto" w:fill="FFFFFF"/>
                <w:lang w:eastAsia="en-US"/>
              </w:rPr>
              <w:t>МирНаЗемле</w:t>
            </w:r>
            <w:proofErr w:type="spellEnd"/>
            <w:r w:rsidRPr="00E62782">
              <w:rPr>
                <w:rFonts w:eastAsia="Calibri"/>
                <w:bdr w:val="none" w:sz="0" w:space="0" w:color="auto" w:frame="1"/>
                <w:shd w:val="clear" w:color="auto" w:fill="FFFFFF"/>
                <w:lang w:eastAsia="en-US"/>
              </w:rPr>
              <w:t>», «Свеча памяти».</w:t>
            </w:r>
          </w:p>
          <w:p w:rsidR="00E775EA" w:rsidRPr="00E62782" w:rsidRDefault="00E775EA" w:rsidP="00E775EA">
            <w:pPr>
              <w:ind w:firstLine="708"/>
              <w:jc w:val="both"/>
              <w:rPr>
                <w:b/>
                <w:u w:val="single"/>
              </w:rPr>
            </w:pPr>
            <w:r w:rsidRPr="00E62782">
              <w:t>За 2020 год творческие коллективы культурно-досуговых учреждений района приняли участие в 68 конкурсах, фестивалях различных уровней, по итогам победителями стали 78 человек (общее количество участников 289 человек), из них 7 коллективов стали лауреатами международных конкурсов, 12 всероссийских и 14 лауреатов региональных конкурсов.</w:t>
            </w:r>
          </w:p>
          <w:p w:rsidR="00E775EA" w:rsidRPr="00E62782" w:rsidRDefault="00E775EA" w:rsidP="00E775EA">
            <w:pPr>
              <w:ind w:firstLine="708"/>
              <w:jc w:val="both"/>
              <w:rPr>
                <w:b/>
                <w:u w:val="single"/>
              </w:rPr>
            </w:pPr>
            <w:r w:rsidRPr="00E62782">
              <w:rPr>
                <w:rFonts w:eastAsia="Calibri"/>
              </w:rPr>
              <w:t xml:space="preserve">В 2020 году МКУ </w:t>
            </w:r>
            <w:bookmarkStart w:id="1" w:name="_Hlk45115051"/>
            <w:r w:rsidRPr="00E62782">
              <w:rPr>
                <w:rFonts w:eastAsia="Calibri"/>
              </w:rPr>
              <w:t xml:space="preserve">Ханты-Мансийского района «ЦБС» </w:t>
            </w:r>
            <w:bookmarkEnd w:id="1"/>
            <w:r w:rsidRPr="00E62782">
              <w:rPr>
                <w:rFonts w:eastAsia="Calibri"/>
              </w:rPr>
              <w:t>продол</w:t>
            </w:r>
            <w:r w:rsidR="000C3851">
              <w:rPr>
                <w:rFonts w:eastAsia="Calibri"/>
              </w:rPr>
              <w:t>жило</w:t>
            </w:r>
            <w:r w:rsidRPr="00E62782">
              <w:rPr>
                <w:rFonts w:eastAsia="Calibri"/>
              </w:rPr>
              <w:t xml:space="preserve"> реализацию проекта «Читаем каждый день». Более 100 детей сделали свои аудиозаписи отрывков из литературных произведений с рисунками к этим произведениям, а видеоролики размещ</w:t>
            </w:r>
            <w:bookmarkStart w:id="2" w:name="_Hlk45114246"/>
            <w:r w:rsidRPr="00E62782">
              <w:rPr>
                <w:rFonts w:eastAsia="Calibri"/>
              </w:rPr>
              <w:t xml:space="preserve">ены на канале </w:t>
            </w:r>
            <w:proofErr w:type="spellStart"/>
            <w:r w:rsidRPr="00E62782">
              <w:rPr>
                <w:rFonts w:eastAsia="Calibri"/>
              </w:rPr>
              <w:t>YouTube</w:t>
            </w:r>
            <w:bookmarkEnd w:id="2"/>
            <w:proofErr w:type="spellEnd"/>
            <w:r w:rsidRPr="00E62782">
              <w:rPr>
                <w:rFonts w:eastAsia="Calibri"/>
              </w:rPr>
              <w:t>, под названием «Читающий район».</w:t>
            </w:r>
          </w:p>
          <w:p w:rsidR="00E775EA" w:rsidRPr="00E62782" w:rsidRDefault="00E775EA" w:rsidP="00E775EA">
            <w:pPr>
              <w:ind w:firstLine="708"/>
              <w:jc w:val="both"/>
              <w:rPr>
                <w:b/>
                <w:u w:val="single"/>
              </w:rPr>
            </w:pPr>
            <w:r w:rsidRPr="00E62782">
              <w:rPr>
                <w:rFonts w:eastAsia="Calibri"/>
                <w:shd w:val="clear" w:color="auto" w:fill="FFFFFF"/>
                <w:lang w:eastAsia="en-US"/>
              </w:rPr>
              <w:t xml:space="preserve">В библиотеках Ханты-Мансийского района успешно </w:t>
            </w:r>
            <w:r w:rsidRPr="00E62782">
              <w:rPr>
                <w:rFonts w:eastAsia="Calibri"/>
                <w:bdr w:val="none" w:sz="0" w:space="0" w:color="auto" w:frame="1"/>
                <w:shd w:val="clear" w:color="auto" w:fill="FFFFFF"/>
                <w:lang w:eastAsia="en-US"/>
              </w:rPr>
              <w:t>реализуется проект «О Победе! Голос поколений». Цель проекта: собрать мысли и мнения жителей Ханты-Мансийского района о Великой Победе, запечатлев их в видеороликах</w:t>
            </w:r>
            <w:r w:rsidRPr="00E62782">
              <w:rPr>
                <w:rFonts w:eastAsia="Calibri"/>
                <w:shd w:val="clear" w:color="auto" w:fill="FFFFFF"/>
                <w:lang w:eastAsia="en-US"/>
              </w:rPr>
              <w:t xml:space="preserve"> в рамках празднования </w:t>
            </w:r>
            <w:r w:rsidR="000C3851">
              <w:rPr>
                <w:rFonts w:eastAsia="Calibri"/>
                <w:shd w:val="clear" w:color="auto" w:fill="FFFFFF"/>
                <w:lang w:eastAsia="en-US"/>
              </w:rPr>
              <w:t xml:space="preserve">             </w:t>
            </w:r>
            <w:r w:rsidRPr="00E62782">
              <w:rPr>
                <w:rFonts w:eastAsia="Calibri"/>
                <w:bdr w:val="none" w:sz="0" w:space="0" w:color="auto" w:frame="1"/>
                <w:shd w:val="clear" w:color="auto" w:fill="FFFFFF"/>
                <w:lang w:eastAsia="en-US"/>
              </w:rPr>
              <w:t>75-й годовщины Победы в Великой Отечественной Войне 1941-1945 годов. Выпуски размещаются в группе «</w:t>
            </w:r>
            <w:proofErr w:type="spellStart"/>
            <w:r w:rsidRPr="00E62782">
              <w:rPr>
                <w:rFonts w:eastAsia="Calibri"/>
                <w:bdr w:val="none" w:sz="0" w:space="0" w:color="auto" w:frame="1"/>
                <w:shd w:val="clear" w:color="auto" w:fill="FFFFFF"/>
                <w:lang w:eastAsia="en-US"/>
              </w:rPr>
              <w:t>ВКонтакте</w:t>
            </w:r>
            <w:proofErr w:type="spellEnd"/>
            <w:r w:rsidRPr="00E62782">
              <w:rPr>
                <w:rFonts w:eastAsia="Calibri"/>
                <w:bdr w:val="none" w:sz="0" w:space="0" w:color="auto" w:frame="1"/>
                <w:shd w:val="clear" w:color="auto" w:fill="FFFFFF"/>
                <w:lang w:eastAsia="en-US"/>
              </w:rPr>
              <w:t xml:space="preserve">» и на канале </w:t>
            </w:r>
            <w:proofErr w:type="spellStart"/>
            <w:r w:rsidRPr="00E62782">
              <w:rPr>
                <w:rFonts w:eastAsia="Calibri"/>
                <w:bdr w:val="none" w:sz="0" w:space="0" w:color="auto" w:frame="1"/>
                <w:shd w:val="clear" w:color="auto" w:fill="FFFFFF"/>
                <w:lang w:eastAsia="en-US"/>
              </w:rPr>
              <w:t>YouTube</w:t>
            </w:r>
            <w:proofErr w:type="spellEnd"/>
            <w:r w:rsidRPr="00E62782">
              <w:rPr>
                <w:rFonts w:eastAsia="Calibri"/>
                <w:bdr w:val="none" w:sz="0" w:space="0" w:color="auto" w:frame="1"/>
                <w:shd w:val="clear" w:color="auto" w:fill="FFFFFF"/>
                <w:lang w:eastAsia="en-US"/>
              </w:rPr>
              <w:t>.</w:t>
            </w:r>
          </w:p>
          <w:p w:rsidR="00E775EA" w:rsidRPr="00E62782" w:rsidRDefault="00E775EA" w:rsidP="00E775EA">
            <w:pPr>
              <w:ind w:firstLine="708"/>
              <w:jc w:val="both"/>
              <w:rPr>
                <w:b/>
                <w:u w:val="single"/>
              </w:rPr>
            </w:pPr>
            <w:r w:rsidRPr="00E62782">
              <w:rPr>
                <w:rFonts w:eastAsia="Calibri"/>
                <w:bdr w:val="none" w:sz="0" w:space="0" w:color="auto" w:frame="1"/>
                <w:shd w:val="clear" w:color="auto" w:fill="FFFFFF"/>
                <w:lang w:eastAsia="en-US"/>
              </w:rPr>
              <w:t>МКУ Ханты-Мансийского района «ЦБС» ежегодно принимает участие во Всероссийской акции «</w:t>
            </w:r>
            <w:proofErr w:type="spellStart"/>
            <w:r w:rsidRPr="00E62782">
              <w:rPr>
                <w:rFonts w:eastAsia="Calibri"/>
                <w:bdr w:val="none" w:sz="0" w:space="0" w:color="auto" w:frame="1"/>
                <w:shd w:val="clear" w:color="auto" w:fill="FFFFFF"/>
                <w:lang w:eastAsia="en-US"/>
              </w:rPr>
              <w:t>Библионочь</w:t>
            </w:r>
            <w:proofErr w:type="spellEnd"/>
            <w:r w:rsidRPr="00E62782">
              <w:rPr>
                <w:rFonts w:eastAsia="Calibri"/>
                <w:bdr w:val="none" w:sz="0" w:space="0" w:color="auto" w:frame="1"/>
                <w:shd w:val="clear" w:color="auto" w:fill="FFFFFF"/>
                <w:lang w:eastAsia="en-US"/>
              </w:rPr>
              <w:t xml:space="preserve">». В </w:t>
            </w:r>
            <w:r w:rsidR="00351C50" w:rsidRPr="00E62782">
              <w:rPr>
                <w:rFonts w:eastAsia="Calibri"/>
                <w:bdr w:val="none" w:sz="0" w:space="0" w:color="auto" w:frame="1"/>
                <w:shd w:val="clear" w:color="auto" w:fill="FFFFFF"/>
                <w:lang w:eastAsia="en-US"/>
              </w:rPr>
              <w:t>2020</w:t>
            </w:r>
            <w:r w:rsidRPr="00E62782">
              <w:rPr>
                <w:rFonts w:eastAsia="Calibri"/>
                <w:bdr w:val="none" w:sz="0" w:space="0" w:color="auto" w:frame="1"/>
                <w:shd w:val="clear" w:color="auto" w:fill="FFFFFF"/>
                <w:lang w:eastAsia="en-US"/>
              </w:rPr>
              <w:t xml:space="preserve"> году акция прошла в режиме Всероссийского онлайн-марафона #75словПобеды, </w:t>
            </w:r>
            <w:r w:rsidRPr="00E62782">
              <w:rPr>
                <w:rFonts w:eastAsia="Calibri"/>
                <w:bdr w:val="none" w:sz="0" w:space="0" w:color="auto" w:frame="1"/>
                <w:shd w:val="clear" w:color="auto" w:fill="FFFFFF"/>
                <w:lang w:eastAsia="en-US"/>
              </w:rPr>
              <w:lastRenderedPageBreak/>
              <w:t xml:space="preserve">который стартовал 25 апреля и завершился 9 мая. Акция была посвящена Победе в Великой Отечественной войне. </w:t>
            </w:r>
            <w:bookmarkStart w:id="3" w:name="more"/>
            <w:bookmarkEnd w:id="3"/>
            <w:r w:rsidRPr="00E62782">
              <w:rPr>
                <w:rFonts w:eastAsia="Calibri"/>
                <w:bdr w:val="none" w:sz="0" w:space="0" w:color="auto" w:frame="1"/>
                <w:shd w:val="clear" w:color="auto" w:fill="FFFFFF"/>
                <w:lang w:eastAsia="en-US"/>
              </w:rPr>
              <w:t>Библиотекари и их читатели прочитали свои любимые отрывки из военных писем и произведений. Все видео размещены в группе «</w:t>
            </w:r>
            <w:proofErr w:type="spellStart"/>
            <w:r w:rsidRPr="00E62782">
              <w:rPr>
                <w:rFonts w:eastAsia="Calibri"/>
                <w:bdr w:val="none" w:sz="0" w:space="0" w:color="auto" w:frame="1"/>
                <w:shd w:val="clear" w:color="auto" w:fill="FFFFFF"/>
                <w:lang w:eastAsia="en-US"/>
              </w:rPr>
              <w:t>ВКонтакте</w:t>
            </w:r>
            <w:proofErr w:type="spellEnd"/>
            <w:r w:rsidRPr="00E62782">
              <w:rPr>
                <w:rFonts w:eastAsia="Calibri"/>
                <w:bdr w:val="none" w:sz="0" w:space="0" w:color="auto" w:frame="1"/>
                <w:shd w:val="clear" w:color="auto" w:fill="FFFFFF"/>
                <w:lang w:eastAsia="en-US"/>
              </w:rPr>
              <w:t>».</w:t>
            </w:r>
          </w:p>
          <w:p w:rsidR="00E775EA" w:rsidRPr="00E62782" w:rsidRDefault="00E775EA" w:rsidP="00E775EA">
            <w:pPr>
              <w:ind w:firstLine="708"/>
              <w:jc w:val="both"/>
              <w:rPr>
                <w:b/>
                <w:u w:val="single"/>
              </w:rPr>
            </w:pPr>
            <w:r w:rsidRPr="00E62782">
              <w:rPr>
                <w:rFonts w:eastAsia="Calibri"/>
                <w:lang w:eastAsia="en-US"/>
              </w:rPr>
              <w:t xml:space="preserve">В рамках онлайн-марафона детства </w:t>
            </w:r>
            <w:hyperlink r:id="rId17" w:history="1">
              <w:r w:rsidRPr="00E62782">
                <w:rPr>
                  <w:rFonts w:eastAsia="Calibri"/>
                  <w:lang w:eastAsia="en-US"/>
                </w:rPr>
                <w:t>#ДетиРулят86</w:t>
              </w:r>
            </w:hyperlink>
            <w:r w:rsidRPr="00E62782">
              <w:rPr>
                <w:rFonts w:eastAsia="Calibri"/>
                <w:lang w:eastAsia="en-US"/>
              </w:rPr>
              <w:t>,</w:t>
            </w:r>
            <w:r w:rsidRPr="00E62782">
              <w:rPr>
                <w:rFonts w:eastAsia="Calibri"/>
                <w:bdr w:val="none" w:sz="0" w:space="0" w:color="auto" w:frame="1"/>
                <w:shd w:val="clear" w:color="auto" w:fill="FFFFFF"/>
                <w:lang w:eastAsia="en-US"/>
              </w:rPr>
              <w:t xml:space="preserve"> посвященного Международному Дню защиты детей, Библиотечная система Ханты-Мансийского района организовала целый цикл мероприятий: акция «Пусть всегда будет солнце»</w:t>
            </w:r>
            <w:r w:rsidRPr="00E62782">
              <w:rPr>
                <w:rFonts w:eastAsia="Calibri"/>
                <w:shd w:val="clear" w:color="auto" w:fill="FFFFFF"/>
                <w:lang w:eastAsia="en-US"/>
              </w:rPr>
              <w:t xml:space="preserve">, </w:t>
            </w:r>
            <w:proofErr w:type="spellStart"/>
            <w:r w:rsidRPr="00E62782">
              <w:rPr>
                <w:rFonts w:eastAsia="Calibri"/>
                <w:bdr w:val="none" w:sz="0" w:space="0" w:color="auto" w:frame="1"/>
                <w:shd w:val="clear" w:color="auto" w:fill="FFFFFF"/>
                <w:lang w:eastAsia="en-US"/>
              </w:rPr>
              <w:t>флешмоб</w:t>
            </w:r>
            <w:proofErr w:type="spellEnd"/>
            <w:r w:rsidRPr="00E62782">
              <w:rPr>
                <w:rFonts w:eastAsia="Calibri"/>
                <w:bdr w:val="none" w:sz="0" w:space="0" w:color="auto" w:frame="1"/>
                <w:shd w:val="clear" w:color="auto" w:fill="FFFFFF"/>
                <w:lang w:eastAsia="en-US"/>
              </w:rPr>
              <w:t xml:space="preserve"> «Читаем Пушкина»</w:t>
            </w:r>
            <w:r w:rsidRPr="00E62782">
              <w:rPr>
                <w:rFonts w:eastAsia="Calibri"/>
                <w:shd w:val="clear" w:color="auto" w:fill="FFFFFF"/>
                <w:lang w:eastAsia="en-US"/>
              </w:rPr>
              <w:t xml:space="preserve">, </w:t>
            </w:r>
            <w:r w:rsidRPr="00E62782">
              <w:rPr>
                <w:rFonts w:eastAsia="Calibri"/>
                <w:bdr w:val="none" w:sz="0" w:space="0" w:color="auto" w:frame="1"/>
                <w:shd w:val="clear" w:color="auto" w:fill="FFFFFF"/>
                <w:lang w:eastAsia="en-US"/>
              </w:rPr>
              <w:t>конкурс «ДЕТИ В ШЛЯПЕ 2020».</w:t>
            </w:r>
          </w:p>
          <w:p w:rsidR="00E775EA" w:rsidRPr="00E62782" w:rsidRDefault="00E775EA" w:rsidP="00E775EA">
            <w:pPr>
              <w:ind w:firstLine="708"/>
              <w:jc w:val="both"/>
              <w:rPr>
                <w:b/>
                <w:u w:val="single"/>
              </w:rPr>
            </w:pPr>
            <w:r w:rsidRPr="00E62782">
              <w:t>В рамках проведения дня российской анимации МКУ Ханты-Мансийского района «ЦБС» провела заочный конкурс рисунков «Любимые мультфильмы смотрим всей семьей», на конкурс было направлено более 90 работ.</w:t>
            </w:r>
          </w:p>
          <w:p w:rsidR="00E775EA" w:rsidRPr="00E62782" w:rsidRDefault="00E775EA" w:rsidP="00E775EA">
            <w:pPr>
              <w:ind w:firstLine="708"/>
              <w:jc w:val="both"/>
              <w:rPr>
                <w:b/>
                <w:u w:val="single"/>
              </w:rPr>
            </w:pPr>
            <w:r w:rsidRPr="00E62782">
              <w:rPr>
                <w:rFonts w:eastAsia="Calibri"/>
              </w:rPr>
              <w:t>МБОУ ДО Ханты-Мансийского района «Детская музыкальная школа» проведены концертные мероприятия, среди них концертные (онлайн) программы, посвященные 75-летию Победы в Великой Отечественной Войне, Дню независимости России, всероссийские акции «Красная гвоздика»; «Окно Победы»; «Бессмертный полк».</w:t>
            </w:r>
          </w:p>
          <w:p w:rsidR="001F5BD9" w:rsidRPr="00E62782" w:rsidRDefault="00E775EA" w:rsidP="00E775EA">
            <w:pPr>
              <w:ind w:firstLine="352"/>
              <w:jc w:val="both"/>
            </w:pPr>
            <w:r w:rsidRPr="00E62782">
              <w:t>Проведены концертные программы, посвященны</w:t>
            </w:r>
            <w:r w:rsidRPr="00E62782">
              <w:rPr>
                <w:bCs/>
              </w:rPr>
              <w:t>е Дню защитника Отечества, Международному женскому дню 8 марта</w:t>
            </w:r>
            <w:r w:rsidRPr="00E62782">
              <w:t>,</w:t>
            </w:r>
            <w:r w:rsidRPr="00E62782">
              <w:rPr>
                <w:bCs/>
              </w:rPr>
              <w:t xml:space="preserve"> мероприятия антинаркотической и антиалкогольной направленности, выездные концертные программы для воспитанников детских садов и начальных классов СОШ района, для посетителей библиотек и др.</w:t>
            </w:r>
          </w:p>
        </w:tc>
      </w:tr>
      <w:tr w:rsidR="00606121" w:rsidRPr="002857CA" w:rsidTr="00B1145C">
        <w:tc>
          <w:tcPr>
            <w:tcW w:w="956" w:type="dxa"/>
          </w:tcPr>
          <w:p w:rsidR="001F5BD9" w:rsidRPr="002857CA" w:rsidRDefault="001F5BD9" w:rsidP="001F5BD9">
            <w:pPr>
              <w:jc w:val="center"/>
              <w:rPr>
                <w:bCs/>
              </w:rPr>
            </w:pPr>
            <w:r w:rsidRPr="002857CA">
              <w:rPr>
                <w:bCs/>
              </w:rPr>
              <w:lastRenderedPageBreak/>
              <w:t>15.</w:t>
            </w:r>
          </w:p>
        </w:tc>
        <w:tc>
          <w:tcPr>
            <w:tcW w:w="14036" w:type="dxa"/>
            <w:gridSpan w:val="4"/>
          </w:tcPr>
          <w:p w:rsidR="001F5BD9" w:rsidRPr="00E62782" w:rsidRDefault="001F5BD9" w:rsidP="001F5BD9">
            <w:pPr>
              <w:rPr>
                <w:bCs/>
              </w:rPr>
            </w:pPr>
            <w:r w:rsidRPr="00E62782">
              <w:rPr>
                <w:bCs/>
              </w:rPr>
              <w:t>Цель 15. Создание условий для занятий физической культурой и массовым спортом</w:t>
            </w:r>
          </w:p>
        </w:tc>
      </w:tr>
      <w:tr w:rsidR="00606121" w:rsidRPr="002857CA" w:rsidTr="00B1145C">
        <w:tc>
          <w:tcPr>
            <w:tcW w:w="956" w:type="dxa"/>
          </w:tcPr>
          <w:p w:rsidR="001F5BD9" w:rsidRPr="002857CA" w:rsidRDefault="001F5BD9" w:rsidP="001F5BD9">
            <w:pPr>
              <w:jc w:val="center"/>
              <w:rPr>
                <w:bCs/>
              </w:rPr>
            </w:pPr>
            <w:r w:rsidRPr="002857CA">
              <w:rPr>
                <w:bCs/>
              </w:rPr>
              <w:t>15.1.</w:t>
            </w:r>
          </w:p>
        </w:tc>
        <w:tc>
          <w:tcPr>
            <w:tcW w:w="14036" w:type="dxa"/>
            <w:gridSpan w:val="4"/>
          </w:tcPr>
          <w:p w:rsidR="001F5BD9" w:rsidRPr="00E62782" w:rsidRDefault="001F5BD9" w:rsidP="001F5BD9">
            <w:pPr>
              <w:rPr>
                <w:bCs/>
              </w:rPr>
            </w:pPr>
            <w:r w:rsidRPr="00E62782">
              <w:rPr>
                <w:bCs/>
              </w:rPr>
              <w:t>Задача 26. Вовлечение жителей в занятия спортом, популяризация здорового образа жизни</w:t>
            </w:r>
          </w:p>
        </w:tc>
      </w:tr>
      <w:tr w:rsidR="00606121" w:rsidRPr="002857CA" w:rsidTr="009F5932">
        <w:tc>
          <w:tcPr>
            <w:tcW w:w="956" w:type="dxa"/>
          </w:tcPr>
          <w:p w:rsidR="001F5BD9" w:rsidRPr="002857CA" w:rsidRDefault="001F5BD9" w:rsidP="001F5BD9">
            <w:pPr>
              <w:jc w:val="center"/>
            </w:pPr>
            <w:r w:rsidRPr="002857CA">
              <w:lastRenderedPageBreak/>
              <w:t>15.1.1.</w:t>
            </w:r>
          </w:p>
        </w:tc>
        <w:tc>
          <w:tcPr>
            <w:tcW w:w="4114" w:type="dxa"/>
          </w:tcPr>
          <w:p w:rsidR="001F5BD9" w:rsidRPr="002857CA" w:rsidRDefault="001F5BD9" w:rsidP="00530200">
            <w:pPr>
              <w:jc w:val="both"/>
            </w:pPr>
            <w:r w:rsidRPr="002857CA">
              <w:t>Укрепление материально-технической базы учреждений физической культуры и спорта</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4D59B1">
            <w:pPr>
              <w:jc w:val="center"/>
            </w:pPr>
            <w:r w:rsidRPr="002857CA">
              <w:t>МКУ ХМР «Комитет по КС и СП» (МБУ ДО «ДЮСШ ХМР»)</w:t>
            </w:r>
          </w:p>
        </w:tc>
        <w:tc>
          <w:tcPr>
            <w:tcW w:w="6095" w:type="dxa"/>
          </w:tcPr>
          <w:p w:rsidR="001F5BD9" w:rsidRPr="00E62782" w:rsidRDefault="00813A3F" w:rsidP="000C3851">
            <w:pPr>
              <w:ind w:firstLine="352"/>
              <w:jc w:val="both"/>
            </w:pPr>
            <w:r w:rsidRPr="00E62782">
              <w:t xml:space="preserve">В 2020 году на осуществление текущего ремонта объектов МАУ «Спортивная школа Ханты-Мансийского района» </w:t>
            </w:r>
            <w:r w:rsidR="000C3851">
              <w:t>направлено</w:t>
            </w:r>
            <w:r w:rsidRPr="00E62782">
              <w:t xml:space="preserve"> 829</w:t>
            </w:r>
            <w:r w:rsidR="000C3851">
              <w:t>,0 тыс.</w:t>
            </w:r>
            <w:r w:rsidRPr="00E62782">
              <w:t xml:space="preserve"> рублей. Обновление спортивного инвентаря и оборудования для ведущих спортсменов района осуществляется ежегодно, так в 2020 году спортивного инвентаря и оборудования</w:t>
            </w:r>
            <w:r w:rsidR="004D59B1" w:rsidRPr="00E62782">
              <w:t xml:space="preserve"> приобретено на сумму 260</w:t>
            </w:r>
            <w:r w:rsidR="000C3851">
              <w:t>,</w:t>
            </w:r>
            <w:r w:rsidR="004D59B1" w:rsidRPr="00E62782">
              <w:t>8</w:t>
            </w:r>
            <w:r w:rsidR="000C3851">
              <w:t xml:space="preserve"> тыс.</w:t>
            </w:r>
            <w:r w:rsidRPr="00E62782">
              <w:t xml:space="preserve"> рублей и спортивно</w:t>
            </w:r>
            <w:r w:rsidR="004D59B1" w:rsidRPr="00E62782">
              <w:t>й экипировки на сумму 63</w:t>
            </w:r>
            <w:r w:rsidR="000C3851">
              <w:t xml:space="preserve">8,0 </w:t>
            </w:r>
            <w:proofErr w:type="spellStart"/>
            <w:r w:rsidR="000C3851">
              <w:t>тыс.рублей</w:t>
            </w:r>
            <w:proofErr w:type="spellEnd"/>
            <w:r w:rsidR="004D59B1" w:rsidRPr="00E62782">
              <w:t>.</w:t>
            </w:r>
          </w:p>
        </w:tc>
      </w:tr>
      <w:tr w:rsidR="00606121" w:rsidRPr="002857CA" w:rsidTr="009F5932">
        <w:tc>
          <w:tcPr>
            <w:tcW w:w="956" w:type="dxa"/>
          </w:tcPr>
          <w:p w:rsidR="001F5BD9" w:rsidRPr="002857CA" w:rsidRDefault="001F5BD9" w:rsidP="001F5BD9">
            <w:pPr>
              <w:jc w:val="center"/>
            </w:pPr>
            <w:r w:rsidRPr="002857CA">
              <w:t>15.1.2.</w:t>
            </w:r>
          </w:p>
        </w:tc>
        <w:tc>
          <w:tcPr>
            <w:tcW w:w="4114" w:type="dxa"/>
          </w:tcPr>
          <w:p w:rsidR="001F5BD9" w:rsidRPr="002857CA" w:rsidRDefault="001F5BD9" w:rsidP="00530200">
            <w:pPr>
              <w:jc w:val="both"/>
            </w:pPr>
            <w:r w:rsidRPr="002857CA">
              <w:t>Совершенствование ежегодного календарного плана физкультурных и спортивных мероприятий различных групп населения</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4D59B1">
            <w:pPr>
              <w:jc w:val="center"/>
            </w:pPr>
            <w:r w:rsidRPr="002857CA">
              <w:t>МКУ ХМР «Комитет по КС и СП»</w:t>
            </w:r>
          </w:p>
        </w:tc>
        <w:tc>
          <w:tcPr>
            <w:tcW w:w="6095" w:type="dxa"/>
          </w:tcPr>
          <w:p w:rsidR="00813A3F" w:rsidRPr="00E62782" w:rsidRDefault="006B7567" w:rsidP="00813A3F">
            <w:pPr>
              <w:jc w:val="both"/>
            </w:pPr>
            <w:r w:rsidRPr="00E62782">
              <w:t xml:space="preserve">      </w:t>
            </w:r>
            <w:r w:rsidR="00813A3F" w:rsidRPr="00E62782">
              <w:t>Мероприятия в сфере физической культуры и спорта реализуются по следующим направлениям деятельности:</w:t>
            </w:r>
          </w:p>
          <w:p w:rsidR="00813A3F" w:rsidRPr="00E62782" w:rsidRDefault="006B7567" w:rsidP="00813A3F">
            <w:pPr>
              <w:jc w:val="both"/>
            </w:pPr>
            <w:r w:rsidRPr="00E62782">
              <w:t xml:space="preserve">     </w:t>
            </w:r>
            <w:r w:rsidR="00813A3F" w:rsidRPr="00E62782">
              <w:t>- пропаганда здорового образа жизни;</w:t>
            </w:r>
          </w:p>
          <w:p w:rsidR="00813A3F" w:rsidRPr="00E62782" w:rsidRDefault="006B7567" w:rsidP="00813A3F">
            <w:pPr>
              <w:jc w:val="both"/>
            </w:pPr>
            <w:r w:rsidRPr="00E62782">
              <w:t xml:space="preserve">    </w:t>
            </w:r>
            <w:r w:rsidR="00813A3F" w:rsidRPr="00E62782">
              <w:t>- развитие массовой физической культуры и спорта;</w:t>
            </w:r>
          </w:p>
          <w:p w:rsidR="00813A3F" w:rsidRPr="00E62782" w:rsidRDefault="006B7567" w:rsidP="00813A3F">
            <w:pPr>
              <w:jc w:val="both"/>
            </w:pPr>
            <w:r w:rsidRPr="00E62782">
              <w:t xml:space="preserve">    </w:t>
            </w:r>
            <w:r w:rsidR="00813A3F" w:rsidRPr="00E62782">
              <w:t>- развитие спортивной инфраструктуры;</w:t>
            </w:r>
          </w:p>
          <w:p w:rsidR="00813A3F" w:rsidRPr="00E62782" w:rsidRDefault="006B7567" w:rsidP="00813A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E62782">
              <w:t xml:space="preserve">    </w:t>
            </w:r>
            <w:r w:rsidR="00813A3F" w:rsidRPr="00E62782">
              <w:t>- создание условий для повышения  спортивного мастерства среди различных групп населения Ханты – Мансийского района.</w:t>
            </w:r>
          </w:p>
          <w:p w:rsidR="00813A3F" w:rsidRPr="00E62782" w:rsidRDefault="006B7567" w:rsidP="00813A3F">
            <w:pPr>
              <w:jc w:val="both"/>
            </w:pPr>
            <w:r w:rsidRPr="00E62782">
              <w:t xml:space="preserve">     </w:t>
            </w:r>
            <w:r w:rsidR="00813A3F" w:rsidRPr="00E62782">
              <w:t xml:space="preserve">В календарный план спортивно-массовых мероприятий на 2020 год включены спартакиады и соревнования среди различных категорий населения (детей, молодежи, взрослых и ветеранов спорта), в </w:t>
            </w:r>
            <w:proofErr w:type="spellStart"/>
            <w:r w:rsidR="00813A3F" w:rsidRPr="00E62782">
              <w:t>т.ч</w:t>
            </w:r>
            <w:proofErr w:type="spellEnd"/>
            <w:r w:rsidR="00813A3F" w:rsidRPr="00E62782">
              <w:t>. по выполнению нормативов комплекса ГТО.</w:t>
            </w:r>
          </w:p>
          <w:p w:rsidR="001F5BD9" w:rsidRPr="00E62782" w:rsidRDefault="00813A3F" w:rsidP="00813A3F">
            <w:pPr>
              <w:ind w:firstLine="352"/>
              <w:jc w:val="both"/>
            </w:pPr>
            <w:r w:rsidRPr="00E62782">
              <w:t xml:space="preserve">По состоянию на 01.01.2021 доля населения, систематически занимающегося физической культурой и спортом, в общей численности населения составляет – 38,3 %; число лиц, систематически занимающихся физической культурой и спортом составляет 8,52 тыс. человек   </w:t>
            </w:r>
          </w:p>
        </w:tc>
      </w:tr>
      <w:tr w:rsidR="00606121" w:rsidRPr="002857CA" w:rsidTr="009F5932">
        <w:tc>
          <w:tcPr>
            <w:tcW w:w="956" w:type="dxa"/>
          </w:tcPr>
          <w:p w:rsidR="001F5BD9" w:rsidRPr="002857CA" w:rsidRDefault="001F5BD9" w:rsidP="001F5BD9">
            <w:pPr>
              <w:jc w:val="center"/>
            </w:pPr>
            <w:r w:rsidRPr="002857CA">
              <w:t>15.1.3.</w:t>
            </w:r>
          </w:p>
        </w:tc>
        <w:tc>
          <w:tcPr>
            <w:tcW w:w="4114" w:type="dxa"/>
          </w:tcPr>
          <w:p w:rsidR="001F5BD9" w:rsidRPr="002857CA" w:rsidRDefault="001F5BD9" w:rsidP="00530200">
            <w:pPr>
              <w:jc w:val="both"/>
            </w:pPr>
            <w:r w:rsidRPr="002857CA">
              <w:t xml:space="preserve">Пропаганда физической культуры и спорта, здорового образа жизни среди различных возрастных групп в образовательных учреждениях, по месту работы, жительства и отдыха </w:t>
            </w:r>
            <w:r w:rsidRPr="002857CA">
              <w:lastRenderedPageBreak/>
              <w:t>населения</w:t>
            </w:r>
          </w:p>
        </w:tc>
        <w:tc>
          <w:tcPr>
            <w:tcW w:w="1701" w:type="dxa"/>
          </w:tcPr>
          <w:p w:rsidR="001F5BD9" w:rsidRPr="002857CA" w:rsidRDefault="001F5BD9" w:rsidP="001F5BD9">
            <w:pPr>
              <w:jc w:val="center"/>
            </w:pPr>
            <w:r w:rsidRPr="002857CA">
              <w:lastRenderedPageBreak/>
              <w:t xml:space="preserve">2018 – 2030 </w:t>
            </w:r>
          </w:p>
        </w:tc>
        <w:tc>
          <w:tcPr>
            <w:tcW w:w="2126" w:type="dxa"/>
          </w:tcPr>
          <w:p w:rsidR="001F5BD9" w:rsidRPr="002857CA" w:rsidRDefault="001F5BD9" w:rsidP="006B7567">
            <w:pPr>
              <w:jc w:val="center"/>
            </w:pPr>
            <w:r w:rsidRPr="002857CA">
              <w:t>МКУ ХМР «Комитет по К С и СП»</w:t>
            </w:r>
          </w:p>
        </w:tc>
        <w:tc>
          <w:tcPr>
            <w:tcW w:w="6095" w:type="dxa"/>
          </w:tcPr>
          <w:p w:rsidR="00126EF9" w:rsidRPr="00E62782" w:rsidRDefault="00300AE9" w:rsidP="00813A3F">
            <w:pPr>
              <w:jc w:val="both"/>
            </w:pPr>
            <w:r w:rsidRPr="00E62782">
              <w:t xml:space="preserve">      </w:t>
            </w:r>
            <w:r w:rsidR="00813A3F" w:rsidRPr="00E62782">
              <w:t>В 2020 году, в условиях ограничительных мер для укрепления мотивации жителей района к занятиям физической культурой и спортом культурно-досуговыми учреждениями Ханты-Мансийского района активно использовалось проведение мероприятий в  онлайн-</w:t>
            </w:r>
            <w:r w:rsidR="00813A3F" w:rsidRPr="00E62782">
              <w:lastRenderedPageBreak/>
              <w:t xml:space="preserve">формате: </w:t>
            </w:r>
          </w:p>
          <w:p w:rsidR="00126EF9" w:rsidRPr="00E62782" w:rsidRDefault="00126EF9" w:rsidP="00813A3F">
            <w:pPr>
              <w:jc w:val="both"/>
            </w:pPr>
            <w:r w:rsidRPr="00E62782">
              <w:t xml:space="preserve">      </w:t>
            </w:r>
            <w:r w:rsidR="00813A3F" w:rsidRPr="00E62782">
              <w:t xml:space="preserve">онлайн-викторина «Спорт вокруг нас»; </w:t>
            </w:r>
          </w:p>
          <w:p w:rsidR="00126EF9" w:rsidRPr="00E62782" w:rsidRDefault="00126EF9" w:rsidP="00813A3F">
            <w:pPr>
              <w:jc w:val="both"/>
            </w:pPr>
            <w:r w:rsidRPr="00E62782">
              <w:t xml:space="preserve">      </w:t>
            </w:r>
            <w:r w:rsidR="00813A3F" w:rsidRPr="00E62782">
              <w:t>видео-урок «Скандинавская ходьба»</w:t>
            </w:r>
            <w:r w:rsidRPr="00E62782">
              <w:t>.</w:t>
            </w:r>
          </w:p>
          <w:p w:rsidR="00126EF9" w:rsidRPr="00E62782" w:rsidRDefault="00300AE9" w:rsidP="00126EF9">
            <w:pPr>
              <w:jc w:val="both"/>
            </w:pPr>
            <w:r w:rsidRPr="00E62782">
              <w:t xml:space="preserve">      </w:t>
            </w:r>
            <w:r w:rsidR="00813A3F" w:rsidRPr="00E62782">
              <w:t>статьи «Здоровый образ жизни: корот</w:t>
            </w:r>
            <w:r w:rsidR="00126EF9" w:rsidRPr="00E62782">
              <w:t>ко и ясно».</w:t>
            </w:r>
          </w:p>
          <w:p w:rsidR="001F5BD9" w:rsidRPr="00E62782" w:rsidRDefault="00126EF9" w:rsidP="004D28D9">
            <w:pPr>
              <w:jc w:val="both"/>
            </w:pPr>
            <w:r w:rsidRPr="00E62782">
              <w:t xml:space="preserve">      Кроме того, в группе </w:t>
            </w:r>
            <w:proofErr w:type="spellStart"/>
            <w:r w:rsidRPr="00E62782">
              <w:rPr>
                <w:bCs/>
                <w:kern w:val="36"/>
              </w:rPr>
              <w:t>Viber</w:t>
            </w:r>
            <w:proofErr w:type="spellEnd"/>
            <w:r w:rsidRPr="00E62782">
              <w:rPr>
                <w:b/>
                <w:bCs/>
                <w:kern w:val="36"/>
              </w:rPr>
              <w:t xml:space="preserve"> </w:t>
            </w:r>
            <w:r w:rsidRPr="00E62782">
              <w:t>систематически размещались материалы различных спортивных рубрик, ежедневно проводилась онлайн-зарядка</w:t>
            </w:r>
            <w:r w:rsidR="004D28D9" w:rsidRPr="00E62782">
              <w:t xml:space="preserve"> (</w:t>
            </w:r>
            <w:r w:rsidR="00813A3F" w:rsidRPr="00E62782">
              <w:t>«Делай как я, делай лучше меня» сгибание и разгибание рук в упоре лежа»; «Веселая зарядка, бодрость на весь день»; мастер-класс по детским национальным играм;</w:t>
            </w:r>
            <w:r w:rsidR="004D28D9" w:rsidRPr="00E62782">
              <w:t xml:space="preserve"> </w:t>
            </w:r>
            <w:r w:rsidR="00813A3F" w:rsidRPr="00E62782">
              <w:t>«Спортивная мама» - в рамках акции #</w:t>
            </w:r>
            <w:r w:rsidR="004D28D9" w:rsidRPr="00E62782">
              <w:t>ЗАРЯДКА С МАМОЙ, #БЕГУ С МАМОЙ).</w:t>
            </w:r>
            <w:r w:rsidR="00813A3F" w:rsidRPr="00E62782">
              <w:t xml:space="preserve"> </w:t>
            </w:r>
          </w:p>
        </w:tc>
      </w:tr>
      <w:tr w:rsidR="00813A3F" w:rsidRPr="002857CA" w:rsidTr="009F5932">
        <w:tc>
          <w:tcPr>
            <w:tcW w:w="956" w:type="dxa"/>
          </w:tcPr>
          <w:p w:rsidR="00813A3F" w:rsidRPr="002857CA" w:rsidRDefault="00813A3F" w:rsidP="001F5BD9">
            <w:pPr>
              <w:jc w:val="center"/>
            </w:pPr>
            <w:r w:rsidRPr="002857CA">
              <w:lastRenderedPageBreak/>
              <w:t>15.1.4.</w:t>
            </w:r>
          </w:p>
        </w:tc>
        <w:tc>
          <w:tcPr>
            <w:tcW w:w="4114" w:type="dxa"/>
          </w:tcPr>
          <w:p w:rsidR="00813A3F" w:rsidRPr="002857CA" w:rsidRDefault="00813A3F" w:rsidP="00530200">
            <w:pPr>
              <w:jc w:val="both"/>
            </w:pPr>
            <w:r w:rsidRPr="002857CA">
              <w:t xml:space="preserve">Организации деятельности спортивных клубов по месту жительства, клубов в образовательных учреждениях, общественных организациях и т.д., в </w:t>
            </w:r>
            <w:proofErr w:type="spellStart"/>
            <w:r w:rsidRPr="002857CA">
              <w:t>т.ч</w:t>
            </w:r>
            <w:proofErr w:type="spellEnd"/>
            <w:r w:rsidRPr="002857CA">
              <w:t>. для самостоятельно занимающихся физической культурой и спортом</w:t>
            </w:r>
          </w:p>
        </w:tc>
        <w:tc>
          <w:tcPr>
            <w:tcW w:w="1701" w:type="dxa"/>
          </w:tcPr>
          <w:p w:rsidR="00813A3F" w:rsidRPr="002857CA" w:rsidRDefault="00813A3F" w:rsidP="001F5BD9">
            <w:pPr>
              <w:jc w:val="center"/>
            </w:pPr>
            <w:r w:rsidRPr="002857CA">
              <w:t xml:space="preserve">2018 – 2030 </w:t>
            </w:r>
          </w:p>
        </w:tc>
        <w:tc>
          <w:tcPr>
            <w:tcW w:w="2126" w:type="dxa"/>
          </w:tcPr>
          <w:p w:rsidR="00813A3F" w:rsidRPr="002857CA" w:rsidRDefault="00813A3F" w:rsidP="00300AE9">
            <w:pPr>
              <w:jc w:val="center"/>
            </w:pPr>
            <w:r w:rsidRPr="002857CA">
              <w:t>МКУ ХМР «Комитет по КС и СП»</w:t>
            </w:r>
          </w:p>
        </w:tc>
        <w:tc>
          <w:tcPr>
            <w:tcW w:w="6095" w:type="dxa"/>
            <w:vAlign w:val="center"/>
          </w:tcPr>
          <w:p w:rsidR="00E471F6" w:rsidRPr="00E62782" w:rsidRDefault="00A47892" w:rsidP="00813A3F">
            <w:pPr>
              <w:jc w:val="both"/>
            </w:pPr>
            <w:r w:rsidRPr="00E62782">
              <w:t xml:space="preserve">       </w:t>
            </w:r>
            <w:r w:rsidR="00813A3F" w:rsidRPr="00E62782">
              <w:t>В сельских поселениях Ханты-Мансийского района организована работа 37 кружков и секций спортивной направленности по различным видам спорта. На базе учреждений имеются бильярдные и теннисные столы, тренажерные залы. Физкультурно-оздоровительную работу с различными группами населения в учреждениях организуют 12 инструкторов по спорту. Из двенадцати сельских поселений Ханты-Мансийского района только 3 имеют обособленные спортивные объекты: 1 спортивный зал, 2 универсальные спортивные площадки. Ежегодно подписываются соглашения «О совместном использовании спортивных объектов в не зависимости от форм собственности» между главами сельски</w:t>
            </w:r>
            <w:r w:rsidR="00E471F6" w:rsidRPr="00E62782">
              <w:t>х поселений и директорами школ.</w:t>
            </w:r>
          </w:p>
          <w:p w:rsidR="00813A3F" w:rsidRPr="00E62782" w:rsidRDefault="00E471F6" w:rsidP="00813A3F">
            <w:pPr>
              <w:jc w:val="both"/>
            </w:pPr>
            <w:r w:rsidRPr="00E62782">
              <w:t xml:space="preserve">      </w:t>
            </w:r>
            <w:r w:rsidR="00813A3F" w:rsidRPr="00E62782">
              <w:t>В целом работа организована на 71 спортивных объектах: спортивные залы – 24, тренажерный зал – 9, боксерский зал – 1, лыжные базы – 2, плоскостные сооружения (комплексные площадки, хоккейные корты, футбольные поля, волейбольные, баскетбольные площадки) – 34, плавательный бассейн – 1</w:t>
            </w:r>
            <w:r w:rsidR="000C3851">
              <w:t>.</w:t>
            </w:r>
          </w:p>
        </w:tc>
      </w:tr>
      <w:tr w:rsidR="00813A3F" w:rsidRPr="002857CA" w:rsidTr="00383127">
        <w:tc>
          <w:tcPr>
            <w:tcW w:w="956" w:type="dxa"/>
          </w:tcPr>
          <w:p w:rsidR="00813A3F" w:rsidRPr="002857CA" w:rsidRDefault="00813A3F" w:rsidP="001F5BD9">
            <w:pPr>
              <w:jc w:val="center"/>
            </w:pPr>
            <w:r w:rsidRPr="002857CA">
              <w:lastRenderedPageBreak/>
              <w:t>15.1.5.</w:t>
            </w:r>
          </w:p>
        </w:tc>
        <w:tc>
          <w:tcPr>
            <w:tcW w:w="4114" w:type="dxa"/>
          </w:tcPr>
          <w:p w:rsidR="00813A3F" w:rsidRPr="002857CA" w:rsidRDefault="00813A3F" w:rsidP="00530200">
            <w:pPr>
              <w:jc w:val="both"/>
            </w:pPr>
            <w:r w:rsidRPr="002857CA">
              <w:t>Создание коллективов физической культуры в учреждениях, организациях и предприятиях всех форм собственности; включение производственной физкультуры в систему мероприятий, направленных на улучшение условий труда; развитие ВФСК ГТО</w:t>
            </w:r>
          </w:p>
        </w:tc>
        <w:tc>
          <w:tcPr>
            <w:tcW w:w="1701" w:type="dxa"/>
          </w:tcPr>
          <w:p w:rsidR="00813A3F" w:rsidRPr="002857CA" w:rsidRDefault="00813A3F" w:rsidP="001F5BD9">
            <w:pPr>
              <w:jc w:val="center"/>
            </w:pPr>
            <w:r w:rsidRPr="002857CA">
              <w:t xml:space="preserve">2018 – 2030 </w:t>
            </w:r>
          </w:p>
        </w:tc>
        <w:tc>
          <w:tcPr>
            <w:tcW w:w="2126" w:type="dxa"/>
          </w:tcPr>
          <w:p w:rsidR="00813A3F" w:rsidRPr="002857CA" w:rsidRDefault="00813A3F" w:rsidP="00DE13BB">
            <w:pPr>
              <w:jc w:val="center"/>
            </w:pPr>
            <w:r w:rsidRPr="002857CA">
              <w:t>МКУ ХМР «Комитет по КС и СП»</w:t>
            </w:r>
          </w:p>
        </w:tc>
        <w:tc>
          <w:tcPr>
            <w:tcW w:w="6095" w:type="dxa"/>
          </w:tcPr>
          <w:p w:rsidR="00813A3F" w:rsidRPr="00E62782" w:rsidRDefault="00383127" w:rsidP="00813A3F">
            <w:pPr>
              <w:jc w:val="both"/>
            </w:pPr>
            <w:r w:rsidRPr="00E62782">
              <w:t xml:space="preserve">      </w:t>
            </w:r>
            <w:r w:rsidR="00813A3F" w:rsidRPr="00E62782">
              <w:t>Программы по реализации физкультурно-спортивной работы в организациях, осуществляющих свою деятельность на территории Ханты-Мансийского района, отсутствуют</w:t>
            </w:r>
            <w:r w:rsidRPr="00E62782">
              <w:t>.</w:t>
            </w:r>
          </w:p>
        </w:tc>
      </w:tr>
      <w:tr w:rsidR="00813A3F" w:rsidRPr="002857CA" w:rsidTr="009F5932">
        <w:tc>
          <w:tcPr>
            <w:tcW w:w="956" w:type="dxa"/>
          </w:tcPr>
          <w:p w:rsidR="00813A3F" w:rsidRPr="002857CA" w:rsidRDefault="00813A3F" w:rsidP="001F5BD9">
            <w:pPr>
              <w:jc w:val="center"/>
            </w:pPr>
            <w:r w:rsidRPr="002857CA">
              <w:t>15.1.6.</w:t>
            </w:r>
          </w:p>
        </w:tc>
        <w:tc>
          <w:tcPr>
            <w:tcW w:w="4114" w:type="dxa"/>
          </w:tcPr>
          <w:p w:rsidR="00813A3F" w:rsidRPr="002857CA" w:rsidRDefault="00813A3F" w:rsidP="00530200">
            <w:pPr>
              <w:jc w:val="both"/>
            </w:pPr>
            <w:r w:rsidRPr="002857CA">
              <w:t>Повышение качества организации физкультурно-оздоровительной и спортивно-массовой работы среди лиц с ограниченными физическими возможностями</w:t>
            </w:r>
          </w:p>
        </w:tc>
        <w:tc>
          <w:tcPr>
            <w:tcW w:w="1701" w:type="dxa"/>
          </w:tcPr>
          <w:p w:rsidR="00813A3F" w:rsidRPr="002857CA" w:rsidRDefault="00813A3F" w:rsidP="001F5BD9">
            <w:pPr>
              <w:jc w:val="center"/>
            </w:pPr>
            <w:r w:rsidRPr="002857CA">
              <w:t xml:space="preserve">2018 – 2030 </w:t>
            </w:r>
          </w:p>
        </w:tc>
        <w:tc>
          <w:tcPr>
            <w:tcW w:w="2126" w:type="dxa"/>
          </w:tcPr>
          <w:p w:rsidR="00813A3F" w:rsidRPr="002857CA" w:rsidRDefault="00813A3F" w:rsidP="00DE13BB">
            <w:pPr>
              <w:jc w:val="center"/>
            </w:pPr>
            <w:r w:rsidRPr="002857CA">
              <w:t>МКУ ХМР «Комитет по КС и СП»</w:t>
            </w:r>
          </w:p>
        </w:tc>
        <w:tc>
          <w:tcPr>
            <w:tcW w:w="6095" w:type="dxa"/>
            <w:vAlign w:val="center"/>
          </w:tcPr>
          <w:p w:rsidR="00813A3F" w:rsidRPr="00E62782" w:rsidRDefault="00383127" w:rsidP="00383127">
            <w:pPr>
              <w:jc w:val="both"/>
            </w:pPr>
            <w:r w:rsidRPr="00E62782">
              <w:t xml:space="preserve">      </w:t>
            </w:r>
            <w:r w:rsidR="00813A3F" w:rsidRPr="00E62782">
              <w:t>В МАУ «Спортивная школа Ханты-Мансийского района» на базе структур</w:t>
            </w:r>
            <w:r w:rsidRPr="00E62782">
              <w:t>ного подразделения-отделения п.</w:t>
            </w:r>
            <w:r w:rsidR="000C3851">
              <w:t xml:space="preserve"> </w:t>
            </w:r>
            <w:proofErr w:type="spellStart"/>
            <w:r w:rsidRPr="00E62782">
              <w:t>Горноправдинск</w:t>
            </w:r>
            <w:proofErr w:type="spellEnd"/>
            <w:r w:rsidRPr="00E62782">
              <w:t xml:space="preserve"> в 2020 году</w:t>
            </w:r>
            <w:r w:rsidR="00813A3F" w:rsidRPr="00E62782">
              <w:t xml:space="preserve"> открыто 3 спортивно-оздоровительных группы по адаптивной физической культуре (далее – АФК), которые посещают 10 детей с ограниченными возможностями здоровья (ОВЗ) в возрасте от 6 до 19 лет, в том числе дети инвалиды. Спортивно-оздоровительные занятия с детьми проводит тренер-преподаватель, прошедший специализированные курсы повышения квалификации в области АФК. Занятия проводятся на базе ФСК п. </w:t>
            </w:r>
            <w:proofErr w:type="spellStart"/>
            <w:r w:rsidR="00813A3F" w:rsidRPr="00E62782">
              <w:t>Горноправдинск</w:t>
            </w:r>
            <w:proofErr w:type="spellEnd"/>
            <w:r w:rsidR="00813A3F" w:rsidRPr="00E62782">
              <w:t xml:space="preserve"> в кабинете, в котором имеется все необходимое оборудование для проведения занятий. В учебно-тренировочный процесс тренер включает элементы по следующим направлениям: </w:t>
            </w:r>
            <w:proofErr w:type="spellStart"/>
            <w:r w:rsidR="00813A3F" w:rsidRPr="00E62782">
              <w:t>бочча</w:t>
            </w:r>
            <w:proofErr w:type="spellEnd"/>
            <w:r w:rsidR="00813A3F" w:rsidRPr="00E62782">
              <w:t xml:space="preserve">, лыжные гонки, настольный теннис, </w:t>
            </w:r>
            <w:proofErr w:type="spellStart"/>
            <w:r w:rsidR="00813A3F" w:rsidRPr="00E62782">
              <w:t>дартс</w:t>
            </w:r>
            <w:proofErr w:type="spellEnd"/>
            <w:r w:rsidR="00813A3F" w:rsidRPr="00E62782">
              <w:t>. Так же используются элементы программы терапевтической направленности «Лыжи мечты. Ролики». В целях проведения качественных тренировочных занятий по АФК в спортивной школе имеется вся необходимая</w:t>
            </w:r>
            <w:r w:rsidRPr="00E62782">
              <w:t xml:space="preserve"> материально-техническая база. </w:t>
            </w:r>
          </w:p>
        </w:tc>
      </w:tr>
      <w:tr w:rsidR="00606121" w:rsidRPr="002857CA" w:rsidTr="009F5932">
        <w:tc>
          <w:tcPr>
            <w:tcW w:w="956" w:type="dxa"/>
          </w:tcPr>
          <w:p w:rsidR="001F5BD9" w:rsidRPr="002857CA" w:rsidRDefault="001F5BD9" w:rsidP="001F5BD9">
            <w:pPr>
              <w:jc w:val="center"/>
            </w:pPr>
            <w:r w:rsidRPr="002857CA">
              <w:t>15.1.7.</w:t>
            </w:r>
          </w:p>
        </w:tc>
        <w:tc>
          <w:tcPr>
            <w:tcW w:w="4114" w:type="dxa"/>
          </w:tcPr>
          <w:p w:rsidR="001F5BD9" w:rsidRPr="002857CA" w:rsidRDefault="001F5BD9" w:rsidP="00530200">
            <w:pPr>
              <w:jc w:val="both"/>
            </w:pPr>
            <w:r w:rsidRPr="002857CA">
              <w:t>Развитие и поддержка негосударственного сектора в сфере предоставления услуг физической культуры и спорта</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DE13BB">
            <w:pPr>
              <w:jc w:val="center"/>
            </w:pPr>
            <w:r w:rsidRPr="002857CA">
              <w:t>МКУ ХМР «Комитет по КС и СП»</w:t>
            </w:r>
          </w:p>
        </w:tc>
        <w:tc>
          <w:tcPr>
            <w:tcW w:w="6095" w:type="dxa"/>
          </w:tcPr>
          <w:p w:rsidR="001F5BD9" w:rsidRPr="00E62782" w:rsidRDefault="00351C50" w:rsidP="000C3851">
            <w:pPr>
              <w:ind w:firstLine="317"/>
              <w:contextualSpacing/>
              <w:jc w:val="both"/>
            </w:pPr>
            <w:r w:rsidRPr="00E62782">
              <w:t xml:space="preserve">В рамках реализации муниципальной программы «Развитие спорта и туризма на территории Ханты-Мансийского района на 2019–2023 годы» предоставлены субсидии социально ориентированным некоммерческим </w:t>
            </w:r>
            <w:r w:rsidRPr="00E62782">
              <w:lastRenderedPageBreak/>
              <w:t>организациям на проведение следующих районных спортивных и туристических массовых мероприятий (до введения ограничительных мер) в сумме 1 235,5 тыс. рублей: спартакиада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соревнования по зимней рыбалке.</w:t>
            </w:r>
          </w:p>
        </w:tc>
      </w:tr>
      <w:tr w:rsidR="00606121" w:rsidRPr="002857CA" w:rsidTr="00B1145C">
        <w:tc>
          <w:tcPr>
            <w:tcW w:w="956" w:type="dxa"/>
          </w:tcPr>
          <w:p w:rsidR="001F5BD9" w:rsidRPr="002857CA" w:rsidRDefault="001F5BD9" w:rsidP="001F5BD9">
            <w:pPr>
              <w:jc w:val="center"/>
              <w:rPr>
                <w:bCs/>
              </w:rPr>
            </w:pPr>
            <w:r w:rsidRPr="002857CA">
              <w:rPr>
                <w:bCs/>
              </w:rPr>
              <w:lastRenderedPageBreak/>
              <w:t>15.2.</w:t>
            </w:r>
          </w:p>
        </w:tc>
        <w:tc>
          <w:tcPr>
            <w:tcW w:w="14036" w:type="dxa"/>
            <w:gridSpan w:val="4"/>
          </w:tcPr>
          <w:p w:rsidR="001F5BD9" w:rsidRPr="00E62782" w:rsidRDefault="001F5BD9" w:rsidP="001F5BD9">
            <w:pPr>
              <w:rPr>
                <w:bCs/>
              </w:rPr>
            </w:pPr>
            <w:r w:rsidRPr="00E62782">
              <w:rPr>
                <w:bCs/>
              </w:rPr>
              <w:t>Задача 27. Совершенствование системы подготовки спортивного резерва и спорта высоких достижений</w:t>
            </w:r>
          </w:p>
        </w:tc>
      </w:tr>
      <w:tr w:rsidR="00606121" w:rsidRPr="002857CA" w:rsidTr="009F5932">
        <w:tc>
          <w:tcPr>
            <w:tcW w:w="956" w:type="dxa"/>
          </w:tcPr>
          <w:p w:rsidR="001F5BD9" w:rsidRPr="002857CA" w:rsidRDefault="001F5BD9" w:rsidP="001F5BD9">
            <w:pPr>
              <w:jc w:val="center"/>
            </w:pPr>
            <w:r w:rsidRPr="002857CA">
              <w:t>15.2.1.</w:t>
            </w:r>
          </w:p>
        </w:tc>
        <w:tc>
          <w:tcPr>
            <w:tcW w:w="4114" w:type="dxa"/>
          </w:tcPr>
          <w:p w:rsidR="001F5BD9" w:rsidRPr="002857CA" w:rsidRDefault="001F5BD9" w:rsidP="00530200">
            <w:pPr>
              <w:jc w:val="both"/>
            </w:pPr>
            <w:r w:rsidRPr="002857CA">
              <w:t>Развитие и поддержка наиболее перспективных видов спорта, физкультурно-спортивных организаций и спортсменов, показывающих высокие результаты и достойно представляющих Ханты-Мансийский район на спортивных мероприятиях различного уровня</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DE13BB">
            <w:pPr>
              <w:jc w:val="center"/>
            </w:pPr>
            <w:r w:rsidRPr="002857CA">
              <w:t>МКУ ХМР «Комитет по КС и СП»</w:t>
            </w:r>
          </w:p>
        </w:tc>
        <w:tc>
          <w:tcPr>
            <w:tcW w:w="6095" w:type="dxa"/>
          </w:tcPr>
          <w:p w:rsidR="00E17266" w:rsidRPr="00E62782" w:rsidRDefault="005478CF" w:rsidP="002857CA">
            <w:pPr>
              <w:jc w:val="both"/>
            </w:pPr>
            <w:r w:rsidRPr="00E62782">
              <w:t xml:space="preserve">      </w:t>
            </w:r>
            <w:r w:rsidR="00E17266" w:rsidRPr="00E62782">
              <w:t xml:space="preserve">Образовательный и тренировочный процесс осуществлялся на базе двух структурных подразделений-отделений МБОУ ДО «ДЮСШ» </w:t>
            </w:r>
            <w:r w:rsidR="00E17266" w:rsidRPr="00E62782">
              <w:rPr>
                <w:rFonts w:eastAsia="Calibri"/>
              </w:rPr>
              <w:t xml:space="preserve">с закрепленными за ними </w:t>
            </w:r>
            <w:r w:rsidR="00E17266" w:rsidRPr="00E62782">
              <w:t>12-ю населенными пунктами Ханты-Мансийского района.</w:t>
            </w:r>
          </w:p>
          <w:p w:rsidR="002857CA" w:rsidRPr="00E62782" w:rsidRDefault="00E17266" w:rsidP="002857CA">
            <w:pPr>
              <w:jc w:val="both"/>
            </w:pPr>
            <w:r w:rsidRPr="00E62782">
              <w:t xml:space="preserve">       </w:t>
            </w:r>
            <w:r w:rsidR="002857CA" w:rsidRPr="00E62782">
              <w:t>В текущем году воспитанники Спортивной школы Ханты-Мансийского района приняли участие в 16-ти спортивных мероприятиях окружного и муниципального значения общим количеством 269 человек, на кот</w:t>
            </w:r>
            <w:r w:rsidR="00046012" w:rsidRPr="00E62782">
              <w:t>орых завоевали 11 призовых мест.</w:t>
            </w:r>
          </w:p>
          <w:p w:rsidR="001F5BD9" w:rsidRPr="00E62782" w:rsidRDefault="00E17266" w:rsidP="00C01108">
            <w:pPr>
              <w:jc w:val="both"/>
            </w:pPr>
            <w:r w:rsidRPr="00E62782">
              <w:t xml:space="preserve">      </w:t>
            </w:r>
            <w:r w:rsidR="002857CA" w:rsidRPr="00E62782">
              <w:t>За отчетный период присвоено 38 разрядов по видам спорта: бокс, волейбол, лыжные гонки, северное многоборье</w:t>
            </w:r>
            <w:r w:rsidR="00046012" w:rsidRPr="00E62782">
              <w:t>.</w:t>
            </w:r>
          </w:p>
        </w:tc>
      </w:tr>
      <w:tr w:rsidR="00606121" w:rsidRPr="002857CA" w:rsidTr="009F5932">
        <w:tc>
          <w:tcPr>
            <w:tcW w:w="956" w:type="dxa"/>
          </w:tcPr>
          <w:p w:rsidR="001F5BD9" w:rsidRPr="002857CA" w:rsidRDefault="001F5BD9" w:rsidP="001F5BD9">
            <w:pPr>
              <w:jc w:val="center"/>
            </w:pPr>
            <w:r w:rsidRPr="002857CA">
              <w:t>15.2.2.</w:t>
            </w:r>
          </w:p>
        </w:tc>
        <w:tc>
          <w:tcPr>
            <w:tcW w:w="4114" w:type="dxa"/>
          </w:tcPr>
          <w:p w:rsidR="001F5BD9" w:rsidRPr="002857CA" w:rsidRDefault="001F5BD9" w:rsidP="00530200">
            <w:pPr>
              <w:jc w:val="both"/>
            </w:pPr>
            <w:r w:rsidRPr="002857CA">
              <w:t>Повышение профессионального уровня специалистов сферы физической культуры и спорта (участие в курсах повышения квалификации, проведение семинаров, мастер-классов и др.)</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DE13BB">
            <w:pPr>
              <w:jc w:val="center"/>
            </w:pPr>
            <w:r w:rsidRPr="002857CA">
              <w:t>МКУ ХМР «Комитет по КС и СП»</w:t>
            </w:r>
          </w:p>
        </w:tc>
        <w:tc>
          <w:tcPr>
            <w:tcW w:w="6095" w:type="dxa"/>
          </w:tcPr>
          <w:p w:rsidR="002857CA" w:rsidRPr="00E62782" w:rsidRDefault="00046012" w:rsidP="002857CA">
            <w:pPr>
              <w:jc w:val="both"/>
            </w:pPr>
            <w:r w:rsidRPr="00E62782">
              <w:t xml:space="preserve">      </w:t>
            </w:r>
            <w:r w:rsidR="002857CA" w:rsidRPr="00E62782">
              <w:t xml:space="preserve">Из числа тренерско-преподавательского состава МАУ «Спортивная школа Ханты-Мансийского района» 4 человека (3 тренера-преподавателя и 1 инструктор-методист) в отчетном периоде защитились на первую квалификационную категорию, 14 тренеров-преподавателей прошли обучение по программе профессиональной переподготовки по теме: «Тренер по физической культуре и спорту», 3 инструктора-методиста прошли обучение по программе профессиональной переподготовки по теме: «Инструктор-методист в области физической культуры </w:t>
            </w:r>
            <w:r w:rsidR="002857CA" w:rsidRPr="00E62782">
              <w:lastRenderedPageBreak/>
              <w:t>и спорта».</w:t>
            </w:r>
          </w:p>
          <w:p w:rsidR="001F5BD9" w:rsidRPr="00E62782" w:rsidRDefault="002857CA" w:rsidP="002857CA">
            <w:pPr>
              <w:ind w:firstLine="352"/>
              <w:jc w:val="both"/>
            </w:pPr>
            <w:r w:rsidRPr="00E62782">
              <w:t>В соответствии с планом работы спортивной школы Ханты-Мансийского района в 2020 году прошли аттестацию на соответствие занимаемой должности 4 тренера-преподавателя и 1 инструктор-методист</w:t>
            </w:r>
            <w:r w:rsidR="00C01108" w:rsidRPr="00E62782">
              <w:t>.</w:t>
            </w:r>
          </w:p>
        </w:tc>
      </w:tr>
      <w:tr w:rsidR="00606121" w:rsidRPr="002857CA" w:rsidTr="009F5932">
        <w:tc>
          <w:tcPr>
            <w:tcW w:w="956" w:type="dxa"/>
          </w:tcPr>
          <w:p w:rsidR="001F5BD9" w:rsidRPr="002857CA" w:rsidRDefault="001F5BD9" w:rsidP="001F5BD9">
            <w:pPr>
              <w:jc w:val="center"/>
            </w:pPr>
            <w:r w:rsidRPr="002857CA">
              <w:lastRenderedPageBreak/>
              <w:t>15.2.3.</w:t>
            </w:r>
          </w:p>
        </w:tc>
        <w:tc>
          <w:tcPr>
            <w:tcW w:w="4114" w:type="dxa"/>
          </w:tcPr>
          <w:p w:rsidR="001F5BD9" w:rsidRPr="002857CA" w:rsidRDefault="001F5BD9" w:rsidP="00530200">
            <w:pPr>
              <w:jc w:val="both"/>
            </w:pPr>
            <w:r w:rsidRPr="002857CA">
              <w:t xml:space="preserve">Развитие массовой физической культуры и спорта высших достижений среди лиц с ограниченными возможностями здоровья и инвалидов </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DE13BB">
            <w:pPr>
              <w:jc w:val="center"/>
            </w:pPr>
            <w:r w:rsidRPr="002857CA">
              <w:t>МКУ ХМР «Комитет по КС и  СП»</w:t>
            </w:r>
          </w:p>
        </w:tc>
        <w:tc>
          <w:tcPr>
            <w:tcW w:w="6095" w:type="dxa"/>
          </w:tcPr>
          <w:p w:rsidR="002857CA" w:rsidRPr="00E62782" w:rsidRDefault="00C01108" w:rsidP="002857CA">
            <w:pPr>
              <w:jc w:val="both"/>
            </w:pPr>
            <w:r w:rsidRPr="00E62782">
              <w:t xml:space="preserve">      </w:t>
            </w:r>
            <w:r w:rsidR="002857CA" w:rsidRPr="00E62782">
              <w:t>Воспитанники МАУ «Спортивная школа Хан</w:t>
            </w:r>
            <w:r w:rsidRPr="00E62782">
              <w:t>ты-Мансийского района» принимали</w:t>
            </w:r>
            <w:r w:rsidR="002857CA" w:rsidRPr="00E62782">
              <w:t xml:space="preserve"> активное участие в спортивно-массовых мероприятиях района и округа по адапт</w:t>
            </w:r>
            <w:r w:rsidRPr="00E62782">
              <w:t>ивным видам спорта и занимали</w:t>
            </w:r>
            <w:r w:rsidR="002857CA" w:rsidRPr="00E62782">
              <w:t xml:space="preserve"> призовые места:</w:t>
            </w:r>
          </w:p>
          <w:p w:rsidR="002D514C" w:rsidRPr="00E62782" w:rsidRDefault="002857CA" w:rsidP="00C01108">
            <w:pPr>
              <w:ind w:firstLine="352"/>
              <w:jc w:val="both"/>
            </w:pPr>
            <w:r w:rsidRPr="00E62782">
              <w:t xml:space="preserve">Чемпионат и Первенство по </w:t>
            </w:r>
            <w:proofErr w:type="spellStart"/>
            <w:r w:rsidRPr="00E62782">
              <w:t>бочча</w:t>
            </w:r>
            <w:proofErr w:type="spellEnd"/>
            <w:r w:rsidRPr="00E62782">
              <w:t xml:space="preserve"> в зачет </w:t>
            </w:r>
            <w:proofErr w:type="spellStart"/>
            <w:r w:rsidRPr="00E62782">
              <w:t>Параспартакиады</w:t>
            </w:r>
            <w:proofErr w:type="spellEnd"/>
            <w:r w:rsidRPr="00E62782">
              <w:t xml:space="preserve"> ХМАО – Югры</w:t>
            </w:r>
            <w:r w:rsidR="00C01108" w:rsidRPr="00E62782">
              <w:t xml:space="preserve">: – 2 место (соревновательный класс ВС-3), </w:t>
            </w:r>
            <w:r w:rsidRPr="00E62782">
              <w:t>9 место (класс ВС-5)</w:t>
            </w:r>
            <w:r w:rsidR="002D514C" w:rsidRPr="00E62782">
              <w:t>;</w:t>
            </w:r>
          </w:p>
          <w:p w:rsidR="001F5BD9" w:rsidRPr="00E62782" w:rsidRDefault="002D514C" w:rsidP="00C01108">
            <w:pPr>
              <w:ind w:firstLine="352"/>
              <w:jc w:val="both"/>
            </w:pPr>
            <w:r w:rsidRPr="00E62782">
              <w:t xml:space="preserve"> </w:t>
            </w:r>
            <w:r w:rsidR="002857CA" w:rsidRPr="00E62782">
              <w:t>X откр</w:t>
            </w:r>
            <w:r w:rsidRPr="00E62782">
              <w:t xml:space="preserve">ытый чемпионат первенства в </w:t>
            </w:r>
            <w:r w:rsidR="002857CA" w:rsidRPr="00E62782">
              <w:t xml:space="preserve">п. </w:t>
            </w:r>
            <w:proofErr w:type="spellStart"/>
            <w:r w:rsidR="002857CA" w:rsidRPr="00E62782">
              <w:t>Горноправдинск</w:t>
            </w:r>
            <w:proofErr w:type="spellEnd"/>
            <w:r w:rsidR="002857CA" w:rsidRPr="00E62782">
              <w:t xml:space="preserve"> по пауэрлифтингу (жиму </w:t>
            </w:r>
            <w:proofErr w:type="gramStart"/>
            <w:r w:rsidR="002857CA" w:rsidRPr="00E62782">
              <w:t>штанги</w:t>
            </w:r>
            <w:proofErr w:type="gramEnd"/>
            <w:r w:rsidR="002857CA" w:rsidRPr="00E62782">
              <w:t xml:space="preserve"> лежа) среди юношей и девушек до 18 лет, мужчин, женщин и</w:t>
            </w:r>
            <w:r w:rsidRPr="00E62782">
              <w:t xml:space="preserve"> ветеранов – </w:t>
            </w:r>
            <w:r w:rsidR="002857CA" w:rsidRPr="00E62782">
              <w:t xml:space="preserve"> 1 место в весовой категории до 73 кг</w:t>
            </w:r>
            <w:r w:rsidRPr="00E62782">
              <w:t>.</w:t>
            </w:r>
          </w:p>
        </w:tc>
      </w:tr>
      <w:tr w:rsidR="00606121" w:rsidRPr="002857CA" w:rsidTr="00B1145C">
        <w:tc>
          <w:tcPr>
            <w:tcW w:w="956" w:type="dxa"/>
          </w:tcPr>
          <w:p w:rsidR="001F5BD9" w:rsidRPr="002857CA" w:rsidRDefault="001F5BD9" w:rsidP="001F5BD9">
            <w:pPr>
              <w:jc w:val="center"/>
              <w:rPr>
                <w:bCs/>
              </w:rPr>
            </w:pPr>
            <w:r w:rsidRPr="002857CA">
              <w:rPr>
                <w:bCs/>
              </w:rPr>
              <w:t>16.</w:t>
            </w:r>
          </w:p>
        </w:tc>
        <w:tc>
          <w:tcPr>
            <w:tcW w:w="14036" w:type="dxa"/>
            <w:gridSpan w:val="4"/>
          </w:tcPr>
          <w:p w:rsidR="001F5BD9" w:rsidRPr="00E62782" w:rsidRDefault="001F5BD9" w:rsidP="001F5BD9">
            <w:pPr>
              <w:rPr>
                <w:bCs/>
              </w:rPr>
            </w:pPr>
            <w:r w:rsidRPr="00E62782">
              <w:rPr>
                <w:bCs/>
              </w:rPr>
              <w:t xml:space="preserve">Цель 16. </w:t>
            </w:r>
            <w:bookmarkStart w:id="4" w:name="_Hlk518918485"/>
            <w:r w:rsidRPr="00E62782">
              <w:rPr>
                <w:bCs/>
              </w:rPr>
              <w:t>Создание условий для реализации творческого и интеллектуального потенциала детей и молодежи</w:t>
            </w:r>
            <w:bookmarkEnd w:id="4"/>
          </w:p>
        </w:tc>
      </w:tr>
      <w:tr w:rsidR="00606121" w:rsidRPr="002857CA" w:rsidTr="00B1145C">
        <w:tc>
          <w:tcPr>
            <w:tcW w:w="956" w:type="dxa"/>
          </w:tcPr>
          <w:p w:rsidR="001F5BD9" w:rsidRPr="002857CA" w:rsidRDefault="001F5BD9" w:rsidP="001F5BD9">
            <w:pPr>
              <w:jc w:val="center"/>
              <w:rPr>
                <w:bCs/>
              </w:rPr>
            </w:pPr>
            <w:r w:rsidRPr="002857CA">
              <w:rPr>
                <w:bCs/>
              </w:rPr>
              <w:t>16.1.</w:t>
            </w:r>
          </w:p>
        </w:tc>
        <w:tc>
          <w:tcPr>
            <w:tcW w:w="14036" w:type="dxa"/>
            <w:gridSpan w:val="4"/>
          </w:tcPr>
          <w:p w:rsidR="001F5BD9" w:rsidRPr="00E62782" w:rsidRDefault="001F5BD9" w:rsidP="001F5BD9">
            <w:pPr>
              <w:rPr>
                <w:bCs/>
              </w:rPr>
            </w:pPr>
            <w:r w:rsidRPr="00E62782">
              <w:rPr>
                <w:bCs/>
              </w:rPr>
              <w:t>Задача 28. Поддержка молодежных инициатив и развитие социальной активности молодежи</w:t>
            </w:r>
          </w:p>
        </w:tc>
      </w:tr>
      <w:tr w:rsidR="00606121" w:rsidRPr="002857CA" w:rsidTr="00DE13BB">
        <w:tc>
          <w:tcPr>
            <w:tcW w:w="956" w:type="dxa"/>
          </w:tcPr>
          <w:p w:rsidR="001F5BD9" w:rsidRPr="001E451E" w:rsidRDefault="001F5BD9" w:rsidP="001F5BD9">
            <w:pPr>
              <w:jc w:val="center"/>
            </w:pPr>
            <w:r w:rsidRPr="001E451E">
              <w:t>16.1.1.</w:t>
            </w:r>
          </w:p>
        </w:tc>
        <w:tc>
          <w:tcPr>
            <w:tcW w:w="4114" w:type="dxa"/>
          </w:tcPr>
          <w:p w:rsidR="001F5BD9" w:rsidRPr="001E451E" w:rsidRDefault="001F5BD9" w:rsidP="00530200">
            <w:pPr>
              <w:jc w:val="both"/>
            </w:pPr>
            <w:r w:rsidRPr="001E451E">
              <w:t xml:space="preserve">Проведение и участие детей и молодежи Ханты-Мансийского района в слетах, фестивалях, конференциях, форумах, конкурсах, соревнованиях </w:t>
            </w:r>
          </w:p>
        </w:tc>
        <w:tc>
          <w:tcPr>
            <w:tcW w:w="1701" w:type="dxa"/>
          </w:tcPr>
          <w:p w:rsidR="001F5BD9" w:rsidRPr="001E451E" w:rsidRDefault="001F5BD9" w:rsidP="001F5BD9">
            <w:pPr>
              <w:jc w:val="center"/>
            </w:pPr>
            <w:r w:rsidRPr="001E451E">
              <w:t xml:space="preserve">2018 – 2030 </w:t>
            </w:r>
          </w:p>
        </w:tc>
        <w:tc>
          <w:tcPr>
            <w:tcW w:w="2126" w:type="dxa"/>
          </w:tcPr>
          <w:p w:rsidR="001F5BD9" w:rsidRPr="001E451E" w:rsidRDefault="001F5BD9" w:rsidP="00DE13BB">
            <w:pPr>
              <w:jc w:val="center"/>
            </w:pPr>
            <w:r w:rsidRPr="001E451E">
              <w:t>комитет по образованию</w:t>
            </w:r>
          </w:p>
        </w:tc>
        <w:tc>
          <w:tcPr>
            <w:tcW w:w="6095" w:type="dxa"/>
          </w:tcPr>
          <w:p w:rsidR="00143AE9" w:rsidRPr="00E62782" w:rsidRDefault="00143AE9" w:rsidP="00143AE9">
            <w:pPr>
              <w:jc w:val="both"/>
              <w:rPr>
                <w:rFonts w:eastAsia="Calibri"/>
                <w:lang w:eastAsia="en-US"/>
              </w:rPr>
            </w:pPr>
            <w:r w:rsidRPr="00E62782">
              <w:rPr>
                <w:rFonts w:eastAsia="Calibri"/>
                <w:lang w:eastAsia="en-US"/>
              </w:rPr>
              <w:t xml:space="preserve">     В 2020 году в районе состоялся форум</w:t>
            </w:r>
            <w:r w:rsidR="001E451E" w:rsidRPr="00E62782">
              <w:rPr>
                <w:rFonts w:eastAsia="Calibri"/>
                <w:lang w:eastAsia="en-US"/>
              </w:rPr>
              <w:t xml:space="preserve"> мо</w:t>
            </w:r>
            <w:r w:rsidRPr="00E62782">
              <w:rPr>
                <w:rFonts w:eastAsia="Calibri"/>
                <w:lang w:eastAsia="en-US"/>
              </w:rPr>
              <w:t>лодежи Ханты-Мансийского района.</w:t>
            </w:r>
          </w:p>
          <w:p w:rsidR="00654C3F" w:rsidRPr="00E62782" w:rsidRDefault="00143AE9" w:rsidP="00654C3F">
            <w:pPr>
              <w:jc w:val="both"/>
              <w:rPr>
                <w:rFonts w:eastAsia="Calibri"/>
                <w:lang w:eastAsia="en-US"/>
              </w:rPr>
            </w:pPr>
            <w:r w:rsidRPr="00E62782">
              <w:rPr>
                <w:rFonts w:eastAsia="Calibri"/>
                <w:lang w:eastAsia="en-US"/>
              </w:rPr>
              <w:t xml:space="preserve">     </w:t>
            </w:r>
            <w:r w:rsidRPr="00E62782">
              <w:t xml:space="preserve">В форуме приняли участие 50 представителей из 8 населенных пунктов района. В рамках мероприятия участники посетили образовательные мастер-классы по кинематографии, актерскому и ораторскому мастерству, побывали в «Резиденции Ёлки». </w:t>
            </w:r>
          </w:p>
          <w:p w:rsidR="00654C3F" w:rsidRPr="00E62782" w:rsidRDefault="00654C3F" w:rsidP="00654C3F">
            <w:pPr>
              <w:jc w:val="both"/>
              <w:rPr>
                <w:rFonts w:eastAsia="Calibri"/>
                <w:lang w:eastAsia="en-US"/>
              </w:rPr>
            </w:pPr>
            <w:r w:rsidRPr="00E62782">
              <w:rPr>
                <w:rFonts w:eastAsia="Calibri"/>
                <w:lang w:eastAsia="en-US"/>
              </w:rPr>
              <w:t xml:space="preserve">     </w:t>
            </w:r>
            <w:r w:rsidRPr="00E62782">
              <w:t>Н</w:t>
            </w:r>
            <w:r w:rsidR="00143AE9" w:rsidRPr="00E62782">
              <w:t>а форум были приглашены наиболее активные молодые люди, отметившиеся значительными достижениями в волонтерской, образовательной, спортивной деятельности, активным участием в мероприятиях различного уровня, проектной деятельности.</w:t>
            </w:r>
            <w:r w:rsidRPr="00E62782">
              <w:rPr>
                <w:rFonts w:eastAsia="Calibri"/>
                <w:lang w:eastAsia="en-US"/>
              </w:rPr>
              <w:t xml:space="preserve"> </w:t>
            </w:r>
          </w:p>
          <w:p w:rsidR="001F5BD9" w:rsidRPr="00E62782" w:rsidRDefault="00654C3F" w:rsidP="00654C3F">
            <w:pPr>
              <w:jc w:val="both"/>
              <w:rPr>
                <w:rFonts w:eastAsia="Calibri"/>
                <w:lang w:eastAsia="en-US"/>
              </w:rPr>
            </w:pPr>
            <w:r w:rsidRPr="00E62782">
              <w:t xml:space="preserve">      В завершении форума все участники были награждены благодарностями комитета по культуре, </w:t>
            </w:r>
            <w:r w:rsidRPr="00E62782">
              <w:lastRenderedPageBreak/>
              <w:t>спорта и социальной политики за активную гражданскую позицию.</w:t>
            </w:r>
          </w:p>
        </w:tc>
      </w:tr>
      <w:tr w:rsidR="002857CA" w:rsidRPr="002857CA" w:rsidTr="00DE13BB">
        <w:tc>
          <w:tcPr>
            <w:tcW w:w="956" w:type="dxa"/>
          </w:tcPr>
          <w:p w:rsidR="002857CA" w:rsidRPr="002857CA" w:rsidRDefault="002857CA" w:rsidP="001F5BD9">
            <w:pPr>
              <w:jc w:val="center"/>
            </w:pPr>
            <w:r w:rsidRPr="002857CA">
              <w:lastRenderedPageBreak/>
              <w:t>16.1.2.</w:t>
            </w:r>
          </w:p>
        </w:tc>
        <w:tc>
          <w:tcPr>
            <w:tcW w:w="4114" w:type="dxa"/>
          </w:tcPr>
          <w:p w:rsidR="002857CA" w:rsidRPr="002857CA" w:rsidRDefault="002857CA" w:rsidP="00530200">
            <w:pPr>
              <w:jc w:val="both"/>
            </w:pPr>
            <w:r w:rsidRPr="002857CA">
              <w:t>Популяризация молодежного волонтерского движения</w:t>
            </w:r>
          </w:p>
        </w:tc>
        <w:tc>
          <w:tcPr>
            <w:tcW w:w="1701" w:type="dxa"/>
          </w:tcPr>
          <w:p w:rsidR="002857CA" w:rsidRPr="002857CA" w:rsidRDefault="002857CA" w:rsidP="001F5BD9">
            <w:pPr>
              <w:jc w:val="center"/>
            </w:pPr>
            <w:r w:rsidRPr="002857CA">
              <w:t>2018 – 2030</w:t>
            </w:r>
          </w:p>
        </w:tc>
        <w:tc>
          <w:tcPr>
            <w:tcW w:w="2126" w:type="dxa"/>
          </w:tcPr>
          <w:p w:rsidR="002857CA" w:rsidRPr="002857CA" w:rsidRDefault="002857CA" w:rsidP="00DE13BB">
            <w:pPr>
              <w:jc w:val="center"/>
            </w:pPr>
            <w:r w:rsidRPr="002857CA">
              <w:t>МКУ ХМР «Комитет по КС и СП»</w:t>
            </w:r>
          </w:p>
        </w:tc>
        <w:tc>
          <w:tcPr>
            <w:tcW w:w="6095" w:type="dxa"/>
            <w:vAlign w:val="center"/>
          </w:tcPr>
          <w:p w:rsidR="002857CA" w:rsidRPr="00E62782" w:rsidRDefault="00143AE9" w:rsidP="001E451E">
            <w:pPr>
              <w:jc w:val="both"/>
              <w:rPr>
                <w:rFonts w:eastAsia="Calibri"/>
                <w:lang w:eastAsia="en-US"/>
              </w:rPr>
            </w:pPr>
            <w:r w:rsidRPr="00E62782">
              <w:rPr>
                <w:rFonts w:eastAsia="Calibri"/>
                <w:lang w:eastAsia="en-US"/>
              </w:rPr>
              <w:t xml:space="preserve">      В 2020 году проведен  Слет</w:t>
            </w:r>
            <w:r w:rsidR="001E451E" w:rsidRPr="00E62782">
              <w:rPr>
                <w:rFonts w:eastAsia="Calibri"/>
                <w:lang w:eastAsia="en-US"/>
              </w:rPr>
              <w:t xml:space="preserve"> волон</w:t>
            </w:r>
            <w:r w:rsidRPr="00E62782">
              <w:rPr>
                <w:rFonts w:eastAsia="Calibri"/>
                <w:lang w:eastAsia="en-US"/>
              </w:rPr>
              <w:t>теров Ханты-Мансийского района «</w:t>
            </w:r>
            <w:r w:rsidR="001E451E" w:rsidRPr="00E62782">
              <w:rPr>
                <w:rFonts w:eastAsia="Calibri"/>
                <w:lang w:eastAsia="en-US"/>
              </w:rPr>
              <w:t>Добро как образ жизни»</w:t>
            </w:r>
            <w:r w:rsidRPr="00E62782">
              <w:rPr>
                <w:rFonts w:eastAsia="Calibri"/>
                <w:lang w:eastAsia="en-US"/>
              </w:rPr>
              <w:t>.</w:t>
            </w:r>
          </w:p>
          <w:p w:rsidR="00143AE9" w:rsidRPr="00E62782" w:rsidRDefault="00143AE9" w:rsidP="00143AE9">
            <w:pPr>
              <w:jc w:val="both"/>
            </w:pPr>
            <w:r w:rsidRPr="00E62782">
              <w:t xml:space="preserve">      Мероприятие приурочено к Международному дню добровольцев, который праздновался 5 декабря. День волонтера посвящался вкладу добровольцев в борьбу с распространением COVID-19. </w:t>
            </w:r>
          </w:p>
          <w:p w:rsidR="00143AE9" w:rsidRPr="00E62782" w:rsidRDefault="00143AE9" w:rsidP="00143AE9">
            <w:pPr>
              <w:jc w:val="both"/>
            </w:pPr>
            <w:r w:rsidRPr="00E62782">
              <w:t xml:space="preserve">      В программе слета волонтеры приняли участие в учебных модулях «Ораторское искусство», «Критическое мышление», «Социальное проектирование». Кроме того, для участников слета были организованы информационные модули «Инклюзивное </w:t>
            </w:r>
            <w:proofErr w:type="spellStart"/>
            <w:r w:rsidRPr="00E62782">
              <w:t>волонтерство</w:t>
            </w:r>
            <w:proofErr w:type="spellEnd"/>
            <w:r w:rsidRPr="00E62782">
              <w:t xml:space="preserve">», «Волонтеры Победы», «Событийное </w:t>
            </w:r>
            <w:proofErr w:type="spellStart"/>
            <w:r w:rsidRPr="00E62782">
              <w:t>волонтерство</w:t>
            </w:r>
            <w:proofErr w:type="spellEnd"/>
            <w:r w:rsidRPr="00E62782">
              <w:t>», «От волонтера до организатора Федеральных собраний». Особое внимание было уделено волонтерскому движению #</w:t>
            </w:r>
            <w:proofErr w:type="spellStart"/>
            <w:r w:rsidRPr="00E62782">
              <w:t>МыВместе</w:t>
            </w:r>
            <w:proofErr w:type="spellEnd"/>
            <w:r w:rsidRPr="00E62782">
              <w:t>, направленного на помощь нуждающимся в период пандемии.</w:t>
            </w:r>
          </w:p>
          <w:p w:rsidR="00143AE9" w:rsidRPr="00E62782" w:rsidRDefault="00143AE9" w:rsidP="00143AE9">
            <w:pPr>
              <w:jc w:val="both"/>
            </w:pPr>
            <w:r w:rsidRPr="00E62782">
              <w:t xml:space="preserve">       В завершение слета состоялось награждение самых активных участников.</w:t>
            </w:r>
          </w:p>
        </w:tc>
      </w:tr>
      <w:tr w:rsidR="002857CA" w:rsidRPr="002857CA" w:rsidTr="00DE13BB">
        <w:tc>
          <w:tcPr>
            <w:tcW w:w="956" w:type="dxa"/>
          </w:tcPr>
          <w:p w:rsidR="002857CA" w:rsidRPr="002857CA" w:rsidRDefault="002857CA" w:rsidP="001F5BD9">
            <w:pPr>
              <w:jc w:val="center"/>
            </w:pPr>
            <w:r w:rsidRPr="002857CA">
              <w:t>16.1.3.</w:t>
            </w:r>
          </w:p>
        </w:tc>
        <w:tc>
          <w:tcPr>
            <w:tcW w:w="4114" w:type="dxa"/>
          </w:tcPr>
          <w:p w:rsidR="002857CA" w:rsidRPr="002857CA" w:rsidRDefault="002857CA" w:rsidP="00530200">
            <w:pPr>
              <w:jc w:val="both"/>
            </w:pPr>
            <w:r w:rsidRPr="002857CA">
              <w:t>Организация и проведение мероприятий, направленных на развитие межкультурных коммуникаций и профилактику экстремизма в молодежной среде</w:t>
            </w:r>
          </w:p>
          <w:p w:rsidR="002857CA" w:rsidRPr="002857CA" w:rsidRDefault="002857CA" w:rsidP="00530200">
            <w:pPr>
              <w:jc w:val="both"/>
            </w:pPr>
          </w:p>
          <w:p w:rsidR="002857CA" w:rsidRPr="002857CA" w:rsidRDefault="002857CA" w:rsidP="00530200">
            <w:pPr>
              <w:jc w:val="both"/>
              <w:rPr>
                <w:b/>
              </w:rPr>
            </w:pPr>
          </w:p>
        </w:tc>
        <w:tc>
          <w:tcPr>
            <w:tcW w:w="1701" w:type="dxa"/>
          </w:tcPr>
          <w:p w:rsidR="002857CA" w:rsidRPr="002857CA" w:rsidRDefault="002857CA" w:rsidP="001F5BD9">
            <w:pPr>
              <w:jc w:val="center"/>
            </w:pPr>
            <w:r w:rsidRPr="002857CA">
              <w:t xml:space="preserve">2018 – 2030 </w:t>
            </w:r>
          </w:p>
        </w:tc>
        <w:tc>
          <w:tcPr>
            <w:tcW w:w="2126" w:type="dxa"/>
          </w:tcPr>
          <w:p w:rsidR="002857CA" w:rsidRPr="002857CA" w:rsidRDefault="002857CA" w:rsidP="00DE13BB">
            <w:pPr>
              <w:jc w:val="center"/>
            </w:pPr>
            <w:r w:rsidRPr="002857CA">
              <w:t>МКУ ХМР «Комитет по КС и СП»</w:t>
            </w:r>
          </w:p>
        </w:tc>
        <w:tc>
          <w:tcPr>
            <w:tcW w:w="6095" w:type="dxa"/>
            <w:vAlign w:val="center"/>
          </w:tcPr>
          <w:p w:rsidR="001E451E" w:rsidRPr="00E62782" w:rsidRDefault="005E041B" w:rsidP="005E041B">
            <w:pPr>
              <w:jc w:val="both"/>
            </w:pPr>
            <w:r w:rsidRPr="00E62782">
              <w:t xml:space="preserve">       </w:t>
            </w:r>
            <w:r w:rsidR="001E451E" w:rsidRPr="00E62782">
              <w:rPr>
                <w:rFonts w:eastAsia="Calibri"/>
                <w:lang w:eastAsia="en-US"/>
              </w:rPr>
              <w:t xml:space="preserve">В образовательных организациях Ханты-Мансийского района </w:t>
            </w:r>
            <w:r w:rsidR="001E451E" w:rsidRPr="00E62782">
              <w:rPr>
                <w:rFonts w:eastAsia="Calibri"/>
                <w:bCs/>
                <w:spacing w:val="-1"/>
                <w:lang w:eastAsia="en-US"/>
              </w:rPr>
              <w:t xml:space="preserve">проводятся профилактические мероприятия, направленные на укрепление общероссийского гражданского единства и гармонизацию межнациональных и межконфессиональных отношений, профилактику экстремизма. </w:t>
            </w:r>
          </w:p>
          <w:p w:rsidR="001E451E" w:rsidRPr="00E62782" w:rsidRDefault="005E041B" w:rsidP="005E041B">
            <w:pPr>
              <w:jc w:val="both"/>
              <w:rPr>
                <w:rFonts w:eastAsia="Calibri"/>
                <w:lang w:eastAsia="en-US"/>
              </w:rPr>
            </w:pPr>
            <w:r w:rsidRPr="00E62782">
              <w:rPr>
                <w:rFonts w:eastAsia="Calibri"/>
                <w:lang w:eastAsia="en-US"/>
              </w:rPr>
              <w:t xml:space="preserve">       </w:t>
            </w:r>
            <w:r w:rsidR="001E451E" w:rsidRPr="00E62782">
              <w:rPr>
                <w:rFonts w:eastAsia="Calibri"/>
                <w:lang w:eastAsia="en-US"/>
              </w:rPr>
              <w:t>Образовательными организациями организованы мероприятия для детей-мигрантов и их родителей, направленные на их социализацию и адаптацию на территории Ханты-Мансийского района.</w:t>
            </w:r>
          </w:p>
          <w:p w:rsidR="001E451E" w:rsidRPr="00E62782" w:rsidRDefault="005E041B" w:rsidP="005E041B">
            <w:pPr>
              <w:jc w:val="both"/>
              <w:rPr>
                <w:rFonts w:eastAsia="Calibri"/>
                <w:lang w:eastAsia="en-US"/>
              </w:rPr>
            </w:pPr>
            <w:r w:rsidRPr="00E62782">
              <w:rPr>
                <w:rFonts w:eastAsia="Calibri"/>
                <w:lang w:eastAsia="en-US"/>
              </w:rPr>
              <w:t xml:space="preserve">       </w:t>
            </w:r>
            <w:r w:rsidR="001E451E" w:rsidRPr="00E62782">
              <w:rPr>
                <w:rFonts w:eastAsia="Calibri"/>
                <w:lang w:eastAsia="en-US"/>
              </w:rPr>
              <w:t xml:space="preserve">На начало учебного года в образовательных </w:t>
            </w:r>
            <w:r w:rsidR="001E451E" w:rsidRPr="00E62782">
              <w:rPr>
                <w:rFonts w:eastAsia="Calibri"/>
                <w:lang w:eastAsia="en-US"/>
              </w:rPr>
              <w:lastRenderedPageBreak/>
              <w:t xml:space="preserve">организациях обучается 3 несовершеннолетних из числа детей мигрантов и 1 ребенок посещает дошкольное учреждение. </w:t>
            </w:r>
          </w:p>
          <w:p w:rsidR="001E451E" w:rsidRPr="00E62782" w:rsidRDefault="004E460A" w:rsidP="004E460A">
            <w:pPr>
              <w:shd w:val="clear" w:color="auto" w:fill="FFFFFF"/>
              <w:jc w:val="both"/>
              <w:rPr>
                <w:rFonts w:eastAsia="Calibri"/>
                <w:bCs/>
                <w:lang w:eastAsia="en-US"/>
              </w:rPr>
            </w:pPr>
            <w:r w:rsidRPr="00E62782">
              <w:rPr>
                <w:rFonts w:eastAsia="Calibri"/>
                <w:bCs/>
                <w:lang w:eastAsia="en-US"/>
              </w:rPr>
              <w:t xml:space="preserve">       </w:t>
            </w:r>
            <w:r w:rsidR="001E451E" w:rsidRPr="00E62782">
              <w:rPr>
                <w:rFonts w:eastAsia="Calibri"/>
                <w:bCs/>
                <w:lang w:eastAsia="en-US"/>
              </w:rPr>
              <w:t>Во всех образовательных организациях, оформлены информационные стенды, содержащие информацию об угрозах, вызываемых распространением идей религиозно-политического экстремизма, межнациональной и межконфессиональной розни.</w:t>
            </w:r>
          </w:p>
          <w:p w:rsidR="001E451E" w:rsidRPr="00E62782" w:rsidRDefault="004E460A" w:rsidP="004E460A">
            <w:pPr>
              <w:shd w:val="clear" w:color="auto" w:fill="FFFFFF"/>
              <w:jc w:val="both"/>
              <w:rPr>
                <w:rFonts w:eastAsia="Calibri"/>
                <w:bCs/>
                <w:lang w:eastAsia="en-US"/>
              </w:rPr>
            </w:pPr>
            <w:r w:rsidRPr="00E62782">
              <w:rPr>
                <w:rFonts w:eastAsia="Calibri"/>
                <w:bCs/>
                <w:lang w:eastAsia="en-US"/>
              </w:rPr>
              <w:t xml:space="preserve">      </w:t>
            </w:r>
            <w:r w:rsidR="001E451E" w:rsidRPr="00E62782">
              <w:rPr>
                <w:rFonts w:eastAsia="Calibri"/>
                <w:bCs/>
                <w:lang w:eastAsia="en-US"/>
              </w:rPr>
              <w:t>Также данная информация размещается в социальной Интернет - сети «</w:t>
            </w:r>
            <w:proofErr w:type="spellStart"/>
            <w:r w:rsidR="001E451E" w:rsidRPr="00E62782">
              <w:rPr>
                <w:rFonts w:eastAsia="Calibri"/>
                <w:bCs/>
                <w:lang w:eastAsia="en-US"/>
              </w:rPr>
              <w:t>Вконтакте</w:t>
            </w:r>
            <w:proofErr w:type="spellEnd"/>
            <w:r w:rsidR="001E451E" w:rsidRPr="00E62782">
              <w:rPr>
                <w:rFonts w:eastAsia="Calibri"/>
                <w:bCs/>
                <w:lang w:eastAsia="en-US"/>
              </w:rPr>
              <w:t>», в официальных группах, курируемых комитетом по образованию администрации Ханты-Мансийского района</w:t>
            </w:r>
            <w:r w:rsidRPr="00E62782">
              <w:rPr>
                <w:rFonts w:eastAsia="Calibri"/>
                <w:bCs/>
                <w:lang w:eastAsia="en-US"/>
              </w:rPr>
              <w:t>.</w:t>
            </w:r>
            <w:r w:rsidR="001E451E" w:rsidRPr="00E62782">
              <w:rPr>
                <w:rFonts w:eastAsia="Calibri"/>
                <w:bCs/>
                <w:lang w:eastAsia="en-US"/>
              </w:rPr>
              <w:t xml:space="preserve">  На указанных ресурсах регулярно размещаются информационные посты: видеоролики, статьи, фото, о проводимых спортивных, молодежных, творческих мероприятиях районного, регионального, и Всероссийского уровня, связанных с идеей формирования позитивного отношения к разным народам проживающих на территории РФ. </w:t>
            </w:r>
          </w:p>
          <w:p w:rsidR="001E451E" w:rsidRPr="00E62782" w:rsidRDefault="001E451E" w:rsidP="001E451E">
            <w:pPr>
              <w:shd w:val="clear" w:color="auto" w:fill="FFFFFF"/>
              <w:ind w:firstLine="709"/>
              <w:jc w:val="both"/>
              <w:rPr>
                <w:rFonts w:eastAsia="Calibri"/>
                <w:bCs/>
                <w:lang w:eastAsia="en-US"/>
              </w:rPr>
            </w:pPr>
            <w:r w:rsidRPr="00E62782">
              <w:rPr>
                <w:rFonts w:eastAsia="Calibri"/>
                <w:bCs/>
                <w:lang w:eastAsia="en-US"/>
              </w:rPr>
              <w:t>Информационная кампания, направленная  на профилактику экстремизма, гармонизацию межнациональных отношений, укрепление единства Российской нации обеспечивается средствами массовой информации Ханты-Мансийского района – газетой «Наш район» и на официальном сайте администрации Ханты-Мансийского района в сети Интернет, регулярно обновляются фотоматериалы.</w:t>
            </w:r>
          </w:p>
          <w:p w:rsidR="001E451E" w:rsidRPr="00E62782" w:rsidRDefault="001E451E" w:rsidP="001E451E">
            <w:pPr>
              <w:ind w:firstLine="709"/>
              <w:jc w:val="both"/>
              <w:rPr>
                <w:rFonts w:eastAsia="Calibri"/>
                <w:lang w:eastAsia="en-US"/>
              </w:rPr>
            </w:pPr>
            <w:r w:rsidRPr="00E62782">
              <w:rPr>
                <w:rFonts w:eastAsia="Calibri"/>
                <w:lang w:eastAsia="en-US"/>
              </w:rPr>
              <w:t xml:space="preserve">С целью противодействия распространению информации террористического и экстремистского характера в сети «Интернет» в общеобразовательных организациях Ханты-Мансийского района установлены системы контентной фильтрации. </w:t>
            </w:r>
          </w:p>
          <w:p w:rsidR="001E451E" w:rsidRPr="00E62782" w:rsidRDefault="001E451E" w:rsidP="004E460A">
            <w:pPr>
              <w:tabs>
                <w:tab w:val="left" w:pos="0"/>
                <w:tab w:val="left" w:pos="34"/>
                <w:tab w:val="left" w:pos="426"/>
                <w:tab w:val="left" w:pos="1134"/>
              </w:tabs>
              <w:ind w:left="34"/>
              <w:contextualSpacing/>
              <w:jc w:val="both"/>
            </w:pPr>
            <w:r w:rsidRPr="00E62782">
              <w:rPr>
                <w:bCs/>
              </w:rPr>
              <w:t xml:space="preserve">          На базах общеобразовательных организациях </w:t>
            </w:r>
            <w:r w:rsidRPr="00E62782">
              <w:rPr>
                <w:bCs/>
              </w:rPr>
              <w:lastRenderedPageBreak/>
              <w:t>Ханты-Мансийского района созданы «</w:t>
            </w:r>
            <w:proofErr w:type="spellStart"/>
            <w:r w:rsidRPr="00E62782">
              <w:rPr>
                <w:bCs/>
              </w:rPr>
              <w:t>Киберячейки</w:t>
            </w:r>
            <w:proofErr w:type="spellEnd"/>
            <w:r w:rsidRPr="00E62782">
              <w:rPr>
                <w:bCs/>
              </w:rPr>
              <w:t xml:space="preserve">» </w:t>
            </w:r>
            <w:r w:rsidRPr="00E62782">
              <w:t>в состав которых входят педагогическая и родительская общественность, с целью противодействия распространению информации террористическ</w:t>
            </w:r>
            <w:r w:rsidR="004E460A" w:rsidRPr="00E62782">
              <w:t>ого и экстремистского характера.</w:t>
            </w:r>
          </w:p>
          <w:p w:rsidR="001E451E" w:rsidRPr="00E62782" w:rsidRDefault="001E451E" w:rsidP="001E451E">
            <w:pPr>
              <w:ind w:firstLine="708"/>
              <w:jc w:val="both"/>
              <w:rPr>
                <w:rFonts w:eastAsia="Calibri"/>
                <w:shd w:val="clear" w:color="auto" w:fill="FFFFFF"/>
                <w:lang w:eastAsia="en-US"/>
              </w:rPr>
            </w:pPr>
            <w:r w:rsidRPr="00E62782">
              <w:rPr>
                <w:rFonts w:eastAsia="Calibri"/>
                <w:lang w:eastAsia="en-US"/>
              </w:rPr>
              <w:t xml:space="preserve">В целях предотвращения терроризма, экстремизма  в молодежной среде и устранению предпосылок  и условий, ведущих к </w:t>
            </w:r>
            <w:proofErr w:type="spellStart"/>
            <w:r w:rsidRPr="00E62782">
              <w:rPr>
                <w:rFonts w:eastAsia="Calibri"/>
                <w:lang w:eastAsia="en-US"/>
              </w:rPr>
              <w:t>радикализации</w:t>
            </w:r>
            <w:proofErr w:type="spellEnd"/>
            <w:r w:rsidRPr="00E62782">
              <w:rPr>
                <w:rFonts w:eastAsia="Calibri"/>
                <w:lang w:eastAsia="en-US"/>
              </w:rPr>
              <w:t xml:space="preserve"> молодежи в рамках мероприятий  м</w:t>
            </w:r>
            <w:r w:rsidRPr="00E62782">
              <w:rPr>
                <w:rFonts w:eastAsia="Calibri"/>
                <w:bCs/>
                <w:lang w:eastAsia="en-US"/>
              </w:rPr>
              <w:t>униципальной программы «</w:t>
            </w:r>
            <w:r w:rsidRPr="00E62782">
              <w:rPr>
                <w:rFonts w:eastAsia="Calibri"/>
                <w:lang w:eastAsia="en-US"/>
              </w:rPr>
              <w:t xml:space="preserve">Молодое поколение Ханты-Мансийского </w:t>
            </w:r>
            <w:r w:rsidR="004E460A" w:rsidRPr="00E62782">
              <w:rPr>
                <w:rFonts w:eastAsia="Calibri"/>
                <w:lang w:eastAsia="en-US"/>
              </w:rPr>
              <w:t>района на 2019 – 2023</w:t>
            </w:r>
            <w:r w:rsidRPr="00E62782">
              <w:rPr>
                <w:rFonts w:eastAsia="Calibri"/>
                <w:lang w:eastAsia="en-US"/>
              </w:rPr>
              <w:t xml:space="preserve"> годы</w:t>
            </w:r>
            <w:r w:rsidRPr="00E62782">
              <w:rPr>
                <w:rFonts w:eastAsia="Calibri"/>
                <w:bCs/>
                <w:lang w:eastAsia="en-US"/>
              </w:rPr>
              <w:t xml:space="preserve">» </w:t>
            </w:r>
            <w:r w:rsidRPr="00E62782">
              <w:rPr>
                <w:rFonts w:eastAsia="Calibri"/>
                <w:lang w:eastAsia="en-US"/>
              </w:rPr>
              <w:t xml:space="preserve">проведены следующие мероприятия: районный фестиваль молодежного творчества </w:t>
            </w:r>
            <w:r w:rsidRPr="00E62782">
              <w:rPr>
                <w:rFonts w:eastAsia="Calibri"/>
                <w:shd w:val="clear" w:color="auto" w:fill="FFFFFF"/>
                <w:lang w:eastAsia="en-US"/>
              </w:rPr>
              <w:t xml:space="preserve">«Память», муниципальный этап проекта «Молодежная лига управленцев Югры», </w:t>
            </w:r>
            <w:r w:rsidRPr="00E62782">
              <w:rPr>
                <w:rFonts w:eastAsia="Calibri"/>
                <w:lang w:eastAsia="en-US"/>
              </w:rPr>
              <w:t xml:space="preserve">проведен слет добровольцев Ханты-Мансийского района «Добро как образ жизни», форум молодежи Ханты-Мансийского района, </w:t>
            </w:r>
            <w:proofErr w:type="spellStart"/>
            <w:r w:rsidRPr="00E62782">
              <w:rPr>
                <w:rFonts w:eastAsia="Calibri"/>
                <w:lang w:eastAsia="en-US"/>
              </w:rPr>
              <w:t>профориентационного</w:t>
            </w:r>
            <w:proofErr w:type="spellEnd"/>
            <w:r w:rsidRPr="00E62782">
              <w:rPr>
                <w:rFonts w:eastAsia="Calibri"/>
                <w:lang w:eastAsia="en-US"/>
              </w:rPr>
              <w:t xml:space="preserve"> мероприятия </w:t>
            </w:r>
            <w:r w:rsidRPr="00E62782">
              <w:rPr>
                <w:rFonts w:eastAsia="Calibri"/>
                <w:shd w:val="clear" w:color="auto" w:fill="FFFFFF"/>
                <w:lang w:eastAsia="en-US"/>
              </w:rPr>
              <w:t xml:space="preserve">«Лаборатория профессий» организовано участие несовершеннолетних в </w:t>
            </w:r>
            <w:r w:rsidRPr="00E62782">
              <w:rPr>
                <w:rFonts w:eastAsia="Calibri"/>
                <w:lang w:eastAsia="en-US"/>
              </w:rPr>
              <w:t xml:space="preserve">проекте  </w:t>
            </w:r>
            <w:r w:rsidRPr="00E62782">
              <w:rPr>
                <w:rFonts w:eastAsia="Calibri"/>
                <w:bCs/>
                <w:lang w:eastAsia="en-US"/>
              </w:rPr>
              <w:t xml:space="preserve">«Билет в будущее», организовано проведение мероприятий по безопасности, в образовательных организациях </w:t>
            </w:r>
            <w:r w:rsidRPr="00E62782">
              <w:rPr>
                <w:rFonts w:eastAsia="Calibri"/>
                <w:lang w:eastAsia="en-US"/>
              </w:rPr>
              <w:t>проведены онлайн-мероприятия посвященные  103-й годовщин</w:t>
            </w:r>
            <w:r w:rsidR="004E460A" w:rsidRPr="00E62782">
              <w:rPr>
                <w:rFonts w:eastAsia="Calibri"/>
                <w:lang w:eastAsia="en-US"/>
              </w:rPr>
              <w:t>е событий 1917 года</w:t>
            </w:r>
            <w:r w:rsidRPr="00E62782">
              <w:rPr>
                <w:rFonts w:eastAsia="Calibri"/>
                <w:lang w:eastAsia="en-US"/>
              </w:rPr>
              <w:t>, Дню народного ед</w:t>
            </w:r>
            <w:r w:rsidR="004E460A" w:rsidRPr="00E62782">
              <w:rPr>
                <w:rFonts w:eastAsia="Calibri"/>
                <w:lang w:eastAsia="en-US"/>
              </w:rPr>
              <w:t>инства</w:t>
            </w:r>
            <w:r w:rsidRPr="00E62782">
              <w:rPr>
                <w:rFonts w:eastAsia="Calibri"/>
                <w:lang w:eastAsia="en-US"/>
              </w:rPr>
              <w:t>, мероприятия по ЗОЖ, конкурсы рисунков, патриотические мероприятия, онлайн экскурсии патриотической направленности.</w:t>
            </w:r>
          </w:p>
          <w:p w:rsidR="001E451E" w:rsidRPr="00E62782" w:rsidRDefault="004E460A" w:rsidP="001E451E">
            <w:pPr>
              <w:jc w:val="both"/>
              <w:rPr>
                <w:rFonts w:eastAsia="Calibri"/>
                <w:lang w:eastAsia="en-US"/>
              </w:rPr>
            </w:pPr>
            <w:r w:rsidRPr="00E62782">
              <w:rPr>
                <w:rFonts w:eastAsia="Calibri"/>
                <w:lang w:eastAsia="en-US"/>
              </w:rPr>
              <w:t xml:space="preserve">          </w:t>
            </w:r>
            <w:r w:rsidR="001E451E" w:rsidRPr="00E62782">
              <w:rPr>
                <w:rFonts w:eastAsia="Calibri"/>
                <w:lang w:eastAsia="en-US"/>
              </w:rPr>
              <w:t xml:space="preserve">В 24 образовательных организациях Ханты-Мансийского района работают психологи (педагоги-психологи), реализуются программы и методики, направленные на профилактику законопослушного поведения несовершеннолетних, действуют Советы профилактики. </w:t>
            </w:r>
          </w:p>
          <w:p w:rsidR="001E451E" w:rsidRPr="00E62782" w:rsidRDefault="004E460A" w:rsidP="001E451E">
            <w:pPr>
              <w:jc w:val="both"/>
              <w:rPr>
                <w:rFonts w:eastAsia="Calibri"/>
                <w:lang w:eastAsia="en-US"/>
              </w:rPr>
            </w:pPr>
            <w:r w:rsidRPr="00E62782">
              <w:rPr>
                <w:rFonts w:eastAsia="Calibri"/>
                <w:lang w:eastAsia="en-US"/>
              </w:rPr>
              <w:t xml:space="preserve">      </w:t>
            </w:r>
            <w:r w:rsidR="001E451E" w:rsidRPr="00E62782">
              <w:rPr>
                <w:rFonts w:eastAsia="Calibri"/>
                <w:lang w:eastAsia="en-US"/>
              </w:rPr>
              <w:t xml:space="preserve">Образовательными организациями Ханты-Мансийского района в рамках проведения </w:t>
            </w:r>
            <w:r w:rsidR="001E451E" w:rsidRPr="00E62782">
              <w:rPr>
                <w:rFonts w:eastAsia="Calibri"/>
                <w:bCs/>
                <w:lang w:eastAsia="en-US"/>
              </w:rPr>
              <w:t>общественно-</w:t>
            </w:r>
            <w:r w:rsidR="001E451E" w:rsidRPr="00E62782">
              <w:rPr>
                <w:rFonts w:eastAsia="Calibri"/>
                <w:bCs/>
                <w:lang w:eastAsia="en-US"/>
              </w:rPr>
              <w:lastRenderedPageBreak/>
              <w:t>политических, культурных и спортивных мероприятий, посвященных Дню солидарности в б</w:t>
            </w:r>
            <w:r w:rsidRPr="00E62782">
              <w:rPr>
                <w:rFonts w:eastAsia="Calibri"/>
                <w:bCs/>
                <w:lang w:eastAsia="en-US"/>
              </w:rPr>
              <w:t>орьбе с терроризмом</w:t>
            </w:r>
            <w:r w:rsidR="001E451E" w:rsidRPr="00E62782">
              <w:rPr>
                <w:rFonts w:eastAsia="Calibri"/>
                <w:bCs/>
                <w:lang w:eastAsia="en-US"/>
              </w:rPr>
              <w:t>,</w:t>
            </w:r>
            <w:r w:rsidR="001E451E" w:rsidRPr="00E62782">
              <w:rPr>
                <w:rFonts w:eastAsia="Calibri"/>
                <w:lang w:eastAsia="en-US"/>
              </w:rPr>
              <w:t xml:space="preserve"> организованы следующие мероприятия:</w:t>
            </w:r>
          </w:p>
          <w:p w:rsidR="001E451E" w:rsidRPr="00E62782" w:rsidRDefault="001E451E" w:rsidP="001E451E">
            <w:pPr>
              <w:tabs>
                <w:tab w:val="left" w:pos="2100"/>
              </w:tabs>
              <w:jc w:val="both"/>
              <w:rPr>
                <w:rFonts w:eastAsia="Calibri"/>
                <w:lang w:eastAsia="en-US"/>
              </w:rPr>
            </w:pPr>
            <w:r w:rsidRPr="00E62782">
              <w:rPr>
                <w:rFonts w:eastAsia="Calibri"/>
                <w:lang w:eastAsia="en-US"/>
              </w:rPr>
              <w:t xml:space="preserve">        -линейка, посвященная Дню солидарности в борьбе с терроризмом;</w:t>
            </w:r>
          </w:p>
          <w:p w:rsidR="001E451E" w:rsidRPr="00E62782" w:rsidRDefault="001E451E" w:rsidP="001E451E">
            <w:pPr>
              <w:tabs>
                <w:tab w:val="left" w:pos="2100"/>
              </w:tabs>
              <w:jc w:val="both"/>
              <w:rPr>
                <w:rFonts w:eastAsia="Calibri"/>
                <w:lang w:eastAsia="en-US"/>
              </w:rPr>
            </w:pPr>
            <w:r w:rsidRPr="00E62782">
              <w:rPr>
                <w:rFonts w:eastAsia="Calibri"/>
                <w:lang w:eastAsia="en-US"/>
              </w:rPr>
              <w:t xml:space="preserve">        -классный час, посвященный Дню солидарности в борьбе с терроризмом;</w:t>
            </w:r>
          </w:p>
          <w:p w:rsidR="001E451E" w:rsidRPr="00E62782" w:rsidRDefault="001E451E" w:rsidP="001E451E">
            <w:pPr>
              <w:tabs>
                <w:tab w:val="left" w:pos="2100"/>
              </w:tabs>
              <w:jc w:val="both"/>
              <w:rPr>
                <w:rFonts w:eastAsia="Calibri"/>
                <w:lang w:eastAsia="en-US"/>
              </w:rPr>
            </w:pPr>
            <w:r w:rsidRPr="00E62782">
              <w:rPr>
                <w:rFonts w:eastAsia="Calibri"/>
                <w:lang w:eastAsia="en-US"/>
              </w:rPr>
              <w:t xml:space="preserve">        -классный час память о погибших в Беслане Минута молчания в память о погибших в Беслане;</w:t>
            </w:r>
          </w:p>
          <w:p w:rsidR="001E451E" w:rsidRPr="00E62782" w:rsidRDefault="001E451E" w:rsidP="001E451E">
            <w:pPr>
              <w:tabs>
                <w:tab w:val="left" w:pos="2100"/>
              </w:tabs>
              <w:jc w:val="both"/>
              <w:rPr>
                <w:rFonts w:eastAsia="Calibri"/>
                <w:lang w:eastAsia="en-US"/>
              </w:rPr>
            </w:pPr>
            <w:r w:rsidRPr="00E62782">
              <w:rPr>
                <w:rFonts w:eastAsia="Calibri"/>
                <w:lang w:eastAsia="en-US"/>
              </w:rPr>
              <w:t xml:space="preserve">        -конкурсы рисунков.</w:t>
            </w:r>
          </w:p>
          <w:p w:rsidR="002857CA" w:rsidRPr="00E62782" w:rsidRDefault="00E86F0A" w:rsidP="00E86F0A">
            <w:pPr>
              <w:jc w:val="both"/>
              <w:rPr>
                <w:rFonts w:eastAsia="Calibri"/>
                <w:snapToGrid w:val="0"/>
                <w:lang w:eastAsia="en-US"/>
              </w:rPr>
            </w:pPr>
            <w:r w:rsidRPr="00E62782">
              <w:rPr>
                <w:rFonts w:eastAsia="Calibri"/>
                <w:snapToGrid w:val="0"/>
                <w:lang w:eastAsia="en-US"/>
              </w:rPr>
              <w:t xml:space="preserve">        </w:t>
            </w:r>
            <w:r w:rsidR="001E451E" w:rsidRPr="00E62782">
              <w:rPr>
                <w:rFonts w:eastAsia="Calibri"/>
                <w:snapToGrid w:val="0"/>
                <w:lang w:eastAsia="en-US"/>
              </w:rPr>
              <w:t xml:space="preserve">С целью </w:t>
            </w:r>
            <w:r w:rsidR="001E451E" w:rsidRPr="00E62782">
              <w:rPr>
                <w:rFonts w:eastAsia="Calibri"/>
                <w:lang w:eastAsia="en-US"/>
              </w:rPr>
              <w:t xml:space="preserve">формирования у школьников и молодежи стойкого неприятия идеологии терроризма, создания условий для воспитания уважительного отношения к национальным традициям, пропаганды культурного наследия народов, проживающих на территории Ханты-Мансийского района </w:t>
            </w:r>
            <w:r w:rsidR="001E451E" w:rsidRPr="00E62782">
              <w:rPr>
                <w:rFonts w:eastAsia="Calibri"/>
                <w:snapToGrid w:val="0"/>
                <w:lang w:eastAsia="en-US"/>
              </w:rPr>
              <w:t>ежегодно совместно с представителями общественных и религиозных организаций проводятся культурно-просветительские и воспитательные мероприятия.</w:t>
            </w:r>
          </w:p>
        </w:tc>
      </w:tr>
      <w:tr w:rsidR="002857CA" w:rsidRPr="002857CA" w:rsidTr="00DE13BB">
        <w:tc>
          <w:tcPr>
            <w:tcW w:w="956" w:type="dxa"/>
          </w:tcPr>
          <w:p w:rsidR="002857CA" w:rsidRPr="002857CA" w:rsidRDefault="002857CA" w:rsidP="001F5BD9">
            <w:pPr>
              <w:jc w:val="center"/>
            </w:pPr>
            <w:r w:rsidRPr="002857CA">
              <w:lastRenderedPageBreak/>
              <w:t>16.1.4.</w:t>
            </w:r>
          </w:p>
        </w:tc>
        <w:tc>
          <w:tcPr>
            <w:tcW w:w="4114" w:type="dxa"/>
          </w:tcPr>
          <w:p w:rsidR="002857CA" w:rsidRPr="002857CA" w:rsidRDefault="002857CA" w:rsidP="00530200">
            <w:pPr>
              <w:jc w:val="both"/>
            </w:pPr>
            <w:r w:rsidRPr="002857CA">
              <w:t xml:space="preserve">Стимулирование инновационного поведения молодежи и создание условий для развития ее творческого потенциала </w:t>
            </w:r>
          </w:p>
        </w:tc>
        <w:tc>
          <w:tcPr>
            <w:tcW w:w="1701" w:type="dxa"/>
          </w:tcPr>
          <w:p w:rsidR="002857CA" w:rsidRPr="002857CA" w:rsidRDefault="002857CA" w:rsidP="001F5BD9">
            <w:pPr>
              <w:jc w:val="center"/>
            </w:pPr>
            <w:r w:rsidRPr="002857CA">
              <w:t xml:space="preserve">2018 – 2030 </w:t>
            </w:r>
          </w:p>
        </w:tc>
        <w:tc>
          <w:tcPr>
            <w:tcW w:w="2126" w:type="dxa"/>
          </w:tcPr>
          <w:p w:rsidR="002857CA" w:rsidRPr="002857CA" w:rsidRDefault="002857CA" w:rsidP="00DE13BB">
            <w:pPr>
              <w:jc w:val="center"/>
            </w:pPr>
            <w:r w:rsidRPr="002857CA">
              <w:t>МКУ ХМР «Комитет по КС и СП»</w:t>
            </w:r>
          </w:p>
        </w:tc>
        <w:tc>
          <w:tcPr>
            <w:tcW w:w="6095" w:type="dxa"/>
            <w:vAlign w:val="center"/>
          </w:tcPr>
          <w:p w:rsidR="002857CA" w:rsidRPr="00E62782" w:rsidRDefault="00B1557E" w:rsidP="00B1557E">
            <w:pPr>
              <w:spacing w:before="100" w:beforeAutospacing="1" w:after="100" w:afterAutospacing="1"/>
              <w:jc w:val="both"/>
              <w:outlineLvl w:val="0"/>
              <w:rPr>
                <w:bCs/>
                <w:kern w:val="36"/>
              </w:rPr>
            </w:pPr>
            <w:r w:rsidRPr="00E62782">
              <w:rPr>
                <w:bCs/>
                <w:kern w:val="36"/>
              </w:rPr>
              <w:t xml:space="preserve">       Представители Ханты-Мансийского района приняли участие в окружном этапе проекта «Молодежная лига управленцев Югры». </w:t>
            </w:r>
            <w:r w:rsidRPr="00E62782">
              <w:t xml:space="preserve">От Ханты-Мансийского района в мероприятии приняли участие педагог-организатор средней школы, лидер волонтерского движения «Шаг навстречу» отделения п. </w:t>
            </w:r>
            <w:proofErr w:type="spellStart"/>
            <w:r w:rsidRPr="00E62782">
              <w:t>Горноправдинск</w:t>
            </w:r>
            <w:proofErr w:type="spellEnd"/>
            <w:r w:rsidRPr="00E62782">
              <w:t xml:space="preserve"> Наталия </w:t>
            </w:r>
            <w:proofErr w:type="spellStart"/>
            <w:r w:rsidRPr="00E62782">
              <w:t>Черменева</w:t>
            </w:r>
            <w:proofErr w:type="spellEnd"/>
            <w:r w:rsidRPr="00E62782">
              <w:t xml:space="preserve"> и специалист отдела по дополнительному образованию, воспитательной работе и проектной деятельности комитета по образованию Артем </w:t>
            </w:r>
            <w:proofErr w:type="spellStart"/>
            <w:r w:rsidRPr="00E62782">
              <w:t>Ганчан</w:t>
            </w:r>
            <w:proofErr w:type="spellEnd"/>
            <w:r w:rsidRPr="00E62782">
              <w:t xml:space="preserve">. На протяжении четырех дней участники «Молодежной лиги управленцев Югры» работали по трем направлениям: государственное и муниципальное управление, бюджетная сфера и общественная сфера. Молодые управленцы прошли несколько конкурсных </w:t>
            </w:r>
            <w:r w:rsidRPr="00E62782">
              <w:lastRenderedPageBreak/>
              <w:t xml:space="preserve">этапов: индивидуальное собеседование, </w:t>
            </w:r>
            <w:proofErr w:type="spellStart"/>
            <w:r w:rsidRPr="00E62782">
              <w:t>самопрезентация</w:t>
            </w:r>
            <w:proofErr w:type="spellEnd"/>
            <w:r w:rsidRPr="00E62782">
              <w:t xml:space="preserve">, тестирование, деловая игра, дебаты и самый важный этап – день дублера «Региональный менеджер», в рамках которого участники поработали в различных организациях, соответствующих выбранному направлению. Ребята проходили стажировки в различных департаментах, бюджетных учреждениях, общественных организациях региона, детально изучили деятельность ведомств, а также составили собственные управленческие кейсы по своим направлениям. По итогам прохождения конкурсного испытания участники представили перед экспертами организационную структуру направления деятельности и миссию организации, презентовали итоги </w:t>
            </w:r>
            <w:proofErr w:type="spellStart"/>
            <w:r w:rsidRPr="00E62782">
              <w:t>форсайт</w:t>
            </w:r>
            <w:proofErr w:type="spellEnd"/>
            <w:r w:rsidRPr="00E62782">
              <w:t>-сессии и решили управленческое кейс-задание. Лучшие решения управленческих кейсов участников были презентованы Губернатору Югры Наталье Комаровой на церемонии закрытия проекта.</w:t>
            </w:r>
            <w:r w:rsidRPr="00E62782">
              <w:rPr>
                <w:bCs/>
                <w:kern w:val="36"/>
              </w:rPr>
              <w:t xml:space="preserve">  </w:t>
            </w:r>
          </w:p>
        </w:tc>
      </w:tr>
      <w:tr w:rsidR="002857CA" w:rsidRPr="002857CA" w:rsidTr="00DE13BB">
        <w:tc>
          <w:tcPr>
            <w:tcW w:w="956" w:type="dxa"/>
          </w:tcPr>
          <w:p w:rsidR="002857CA" w:rsidRPr="002857CA" w:rsidRDefault="002857CA" w:rsidP="001F5BD9">
            <w:pPr>
              <w:jc w:val="center"/>
            </w:pPr>
            <w:r w:rsidRPr="002857CA">
              <w:lastRenderedPageBreak/>
              <w:t>16.1.5.</w:t>
            </w:r>
          </w:p>
        </w:tc>
        <w:tc>
          <w:tcPr>
            <w:tcW w:w="4114" w:type="dxa"/>
          </w:tcPr>
          <w:p w:rsidR="002857CA" w:rsidRPr="002857CA" w:rsidRDefault="002857CA" w:rsidP="00530200">
            <w:pPr>
              <w:jc w:val="both"/>
            </w:pPr>
            <w:r w:rsidRPr="002857CA">
              <w:t xml:space="preserve">Содействие профориентации и карьерным устремлениям молодежи </w:t>
            </w:r>
          </w:p>
        </w:tc>
        <w:tc>
          <w:tcPr>
            <w:tcW w:w="1701" w:type="dxa"/>
          </w:tcPr>
          <w:p w:rsidR="002857CA" w:rsidRPr="002857CA" w:rsidRDefault="002857CA" w:rsidP="001F5BD9">
            <w:pPr>
              <w:jc w:val="center"/>
            </w:pPr>
            <w:r w:rsidRPr="002857CA">
              <w:t xml:space="preserve">2018 – 2030 </w:t>
            </w:r>
          </w:p>
        </w:tc>
        <w:tc>
          <w:tcPr>
            <w:tcW w:w="2126" w:type="dxa"/>
          </w:tcPr>
          <w:p w:rsidR="002857CA" w:rsidRPr="002857CA" w:rsidRDefault="002857CA" w:rsidP="00DE13BB">
            <w:pPr>
              <w:jc w:val="center"/>
            </w:pPr>
            <w:r w:rsidRPr="002857CA">
              <w:t>МКУ ХМР «Комитет по КС и СП»;</w:t>
            </w:r>
          </w:p>
          <w:p w:rsidR="002857CA" w:rsidRPr="002857CA" w:rsidRDefault="002857CA" w:rsidP="00DE13BB">
            <w:pPr>
              <w:jc w:val="center"/>
            </w:pPr>
            <w:r w:rsidRPr="002857CA">
              <w:t>комитет по образованию</w:t>
            </w:r>
          </w:p>
        </w:tc>
        <w:tc>
          <w:tcPr>
            <w:tcW w:w="6095" w:type="dxa"/>
            <w:vAlign w:val="center"/>
          </w:tcPr>
          <w:p w:rsidR="00E86F0A" w:rsidRPr="00E62782" w:rsidRDefault="000F2251" w:rsidP="000F2251">
            <w:pPr>
              <w:ind w:firstLine="317"/>
              <w:jc w:val="both"/>
            </w:pPr>
            <w:r>
              <w:t>В октябре</w:t>
            </w:r>
            <w:r w:rsidR="00E86F0A" w:rsidRPr="00E62782">
              <w:t xml:space="preserve"> 2020 года в Ханты-Мансийском районе прошло мероприятие по профориентации школьников </w:t>
            </w:r>
            <w:r>
              <w:t>«</w:t>
            </w:r>
            <w:r w:rsidR="00E86F0A" w:rsidRPr="00E62782">
              <w:t>Лаборатория профессий</w:t>
            </w:r>
            <w:r>
              <w:t>»</w:t>
            </w:r>
            <w:r w:rsidR="00E86F0A" w:rsidRPr="00E62782">
              <w:t>. В лаборатории участвовали 45 школьников, 5 студентов высших профессиональных заведений, 5 представителей профессий, востребованных в районе. На защите проектов актуальных профессий района присутствовала Губернатор автономного округа - Югры Наталья Комарова. Самыми актуальными и востребованными в районе профессиями стали:</w:t>
            </w:r>
          </w:p>
          <w:p w:rsidR="00E86F0A" w:rsidRPr="00E62782" w:rsidRDefault="00E86F0A" w:rsidP="001E451E">
            <w:pPr>
              <w:jc w:val="both"/>
            </w:pPr>
            <w:r w:rsidRPr="00E62782">
              <w:t>1. Нефтяник</w:t>
            </w:r>
          </w:p>
          <w:p w:rsidR="00E86F0A" w:rsidRPr="00E62782" w:rsidRDefault="00E86F0A" w:rsidP="00E86F0A">
            <w:pPr>
              <w:jc w:val="both"/>
            </w:pPr>
            <w:r w:rsidRPr="00E62782">
              <w:t>2. Учитель</w:t>
            </w:r>
          </w:p>
          <w:p w:rsidR="00E86F0A" w:rsidRPr="00E62782" w:rsidRDefault="00E86F0A" w:rsidP="00E86F0A">
            <w:pPr>
              <w:jc w:val="both"/>
            </w:pPr>
            <w:r w:rsidRPr="00E62782">
              <w:t>3. Врач</w:t>
            </w:r>
          </w:p>
          <w:p w:rsidR="00E86F0A" w:rsidRPr="00E62782" w:rsidRDefault="00E86F0A" w:rsidP="00E86F0A">
            <w:pPr>
              <w:jc w:val="both"/>
            </w:pPr>
            <w:r w:rsidRPr="00E62782">
              <w:t>4. Строитель</w:t>
            </w:r>
          </w:p>
          <w:p w:rsidR="00E86F0A" w:rsidRPr="00E62782" w:rsidRDefault="00E86F0A" w:rsidP="00E86F0A">
            <w:pPr>
              <w:jc w:val="both"/>
            </w:pPr>
            <w:r w:rsidRPr="00E62782">
              <w:t>5. Фермер</w:t>
            </w:r>
          </w:p>
          <w:p w:rsidR="002857CA" w:rsidRPr="00E62782" w:rsidRDefault="00E86F0A" w:rsidP="00E86F0A">
            <w:pPr>
              <w:jc w:val="both"/>
              <w:rPr>
                <w:highlight w:val="yellow"/>
              </w:rPr>
            </w:pPr>
            <w:r w:rsidRPr="00E62782">
              <w:lastRenderedPageBreak/>
              <w:t xml:space="preserve">Помимо проектов со школьниками провели </w:t>
            </w:r>
            <w:proofErr w:type="spellStart"/>
            <w:r w:rsidRPr="00E62782">
              <w:t>трениги</w:t>
            </w:r>
            <w:proofErr w:type="spellEnd"/>
            <w:r w:rsidRPr="00E62782">
              <w:t xml:space="preserve"> по </w:t>
            </w:r>
            <w:proofErr w:type="spellStart"/>
            <w:r w:rsidRPr="00E62782">
              <w:t>командообразованию</w:t>
            </w:r>
            <w:proofErr w:type="spellEnd"/>
            <w:r w:rsidRPr="00E62782">
              <w:t>, бизнес-игру и мастер-класс по подготовке к защите проекта.</w:t>
            </w:r>
          </w:p>
        </w:tc>
      </w:tr>
      <w:tr w:rsidR="002857CA" w:rsidRPr="002857CA" w:rsidTr="00DE13BB">
        <w:tc>
          <w:tcPr>
            <w:tcW w:w="956" w:type="dxa"/>
          </w:tcPr>
          <w:p w:rsidR="002857CA" w:rsidRPr="002857CA" w:rsidRDefault="002857CA" w:rsidP="001F5BD9">
            <w:pPr>
              <w:jc w:val="center"/>
            </w:pPr>
            <w:r w:rsidRPr="002857CA">
              <w:lastRenderedPageBreak/>
              <w:t>16.1.6.</w:t>
            </w:r>
          </w:p>
        </w:tc>
        <w:tc>
          <w:tcPr>
            <w:tcW w:w="4114" w:type="dxa"/>
          </w:tcPr>
          <w:p w:rsidR="002857CA" w:rsidRPr="002857CA" w:rsidRDefault="002857CA" w:rsidP="00530200">
            <w:pPr>
              <w:jc w:val="both"/>
            </w:pPr>
            <w:r w:rsidRPr="002857CA">
              <w:t xml:space="preserve">Создание условий для развития гражданско-, военно-патриотических качеств молодежи             </w:t>
            </w:r>
          </w:p>
        </w:tc>
        <w:tc>
          <w:tcPr>
            <w:tcW w:w="1701" w:type="dxa"/>
          </w:tcPr>
          <w:p w:rsidR="002857CA" w:rsidRPr="002857CA" w:rsidRDefault="002857CA" w:rsidP="001F5BD9">
            <w:pPr>
              <w:jc w:val="center"/>
            </w:pPr>
            <w:r w:rsidRPr="002857CA">
              <w:t>2018 – 2030</w:t>
            </w:r>
          </w:p>
        </w:tc>
        <w:tc>
          <w:tcPr>
            <w:tcW w:w="2126" w:type="dxa"/>
          </w:tcPr>
          <w:p w:rsidR="002857CA" w:rsidRPr="002857CA" w:rsidRDefault="002857CA" w:rsidP="00DE13BB">
            <w:pPr>
              <w:jc w:val="center"/>
            </w:pPr>
            <w:r w:rsidRPr="002857CA">
              <w:t>МКУ ХМР «Комитет по КС и СП»</w:t>
            </w:r>
          </w:p>
        </w:tc>
        <w:tc>
          <w:tcPr>
            <w:tcW w:w="6095" w:type="dxa"/>
            <w:vAlign w:val="center"/>
          </w:tcPr>
          <w:p w:rsidR="00FB3DF5" w:rsidRPr="00E62782" w:rsidRDefault="00FB3DF5" w:rsidP="00FB3DF5">
            <w:pPr>
              <w:jc w:val="both"/>
            </w:pPr>
            <w:r w:rsidRPr="00E62782">
              <w:rPr>
                <w:rFonts w:eastAsia="Calibri"/>
                <w:kern w:val="24"/>
                <w:lang w:eastAsia="en-US"/>
              </w:rPr>
              <w:t xml:space="preserve">        В 2020 году про</w:t>
            </w:r>
            <w:r w:rsidR="0015627F">
              <w:rPr>
                <w:rFonts w:eastAsia="Calibri"/>
                <w:kern w:val="24"/>
                <w:lang w:eastAsia="en-US"/>
              </w:rPr>
              <w:t>веден</w:t>
            </w:r>
            <w:r w:rsidRPr="00E62782">
              <w:rPr>
                <w:rFonts w:eastAsia="Calibri"/>
                <w:kern w:val="24"/>
                <w:lang w:eastAsia="en-US"/>
              </w:rPr>
              <w:t xml:space="preserve"> </w:t>
            </w:r>
            <w:r w:rsidRPr="00E62782">
              <w:rPr>
                <w:rFonts w:eastAsia="Calibri"/>
                <w:kern w:val="24"/>
                <w:lang w:val="en-US" w:eastAsia="en-US"/>
              </w:rPr>
              <w:t>V</w:t>
            </w:r>
            <w:r w:rsidR="001E451E" w:rsidRPr="00E62782">
              <w:rPr>
                <w:rFonts w:eastAsia="Calibri"/>
                <w:kern w:val="24"/>
                <w:lang w:eastAsia="en-US"/>
              </w:rPr>
              <w:t xml:space="preserve"> </w:t>
            </w:r>
            <w:r w:rsidRPr="00E62782">
              <w:rPr>
                <w:rFonts w:eastAsia="Calibri"/>
                <w:lang w:eastAsia="en-US"/>
              </w:rPr>
              <w:t>Слет</w:t>
            </w:r>
            <w:r w:rsidR="001E451E" w:rsidRPr="00E62782">
              <w:rPr>
                <w:rFonts w:eastAsia="Calibri"/>
                <w:lang w:eastAsia="en-US"/>
              </w:rPr>
              <w:t xml:space="preserve"> юнармейских отрядо</w:t>
            </w:r>
            <w:r w:rsidR="00691A3E" w:rsidRPr="00E62782">
              <w:rPr>
                <w:rFonts w:eastAsia="Calibri"/>
                <w:lang w:eastAsia="en-US"/>
              </w:rPr>
              <w:t xml:space="preserve">в, </w:t>
            </w:r>
            <w:r w:rsidRPr="00E62782">
              <w:t>посвящ</w:t>
            </w:r>
            <w:r w:rsidR="000F2251">
              <w:t>енный</w:t>
            </w:r>
            <w:r w:rsidRPr="00E62782">
              <w:t xml:space="preserve"> 7</w:t>
            </w:r>
            <w:r w:rsidR="000F2251">
              <w:t>5</w:t>
            </w:r>
            <w:r w:rsidRPr="00E62782">
              <w:t>-летию Победы в Вел</w:t>
            </w:r>
            <w:r w:rsidR="00691A3E" w:rsidRPr="00E62782">
              <w:t>икой Отечественной войне (</w:t>
            </w:r>
            <w:r w:rsidRPr="00E62782">
              <w:t>в дистанционном формате</w:t>
            </w:r>
            <w:r w:rsidR="00691A3E" w:rsidRPr="00E62782">
              <w:t>)</w:t>
            </w:r>
            <w:r w:rsidRPr="00E62782">
              <w:t xml:space="preserve">. </w:t>
            </w:r>
            <w:r w:rsidRPr="00E62782">
              <w:br/>
              <w:t xml:space="preserve">        В течение двух дней 100 юнармейцев из 18 образовательных учреждений района соревновались в воинском многоборье: конкурсы на знание войсковых знаний и материальной части стрелкового оружия, неполная разборка-сборка АК-74, снаряжение магазина АК-74, стрельба из пневматического оружия, строевая подготовка, конкурс на знание.</w:t>
            </w:r>
          </w:p>
          <w:p w:rsidR="00FB3DF5" w:rsidRPr="00E62782" w:rsidRDefault="00FB3DF5" w:rsidP="00FB3DF5">
            <w:pPr>
              <w:jc w:val="both"/>
            </w:pPr>
            <w:r w:rsidRPr="00E62782">
              <w:t xml:space="preserve">        В завершении слета прошло награждение. После награждения участники слёта и руководители команд приняли участие в возложении венков и цветов у мемориалов и памятников воинам, погибшим в годы Великой Отечественной войны.</w:t>
            </w:r>
          </w:p>
        </w:tc>
      </w:tr>
      <w:tr w:rsidR="00606121" w:rsidRPr="002857CA" w:rsidTr="00B1145C">
        <w:tc>
          <w:tcPr>
            <w:tcW w:w="956" w:type="dxa"/>
          </w:tcPr>
          <w:p w:rsidR="001F5BD9" w:rsidRPr="002857CA" w:rsidRDefault="001F5BD9" w:rsidP="001F5BD9">
            <w:pPr>
              <w:jc w:val="center"/>
              <w:rPr>
                <w:bCs/>
              </w:rPr>
            </w:pPr>
            <w:r w:rsidRPr="002857CA">
              <w:rPr>
                <w:bCs/>
              </w:rPr>
              <w:t>17.</w:t>
            </w:r>
          </w:p>
        </w:tc>
        <w:tc>
          <w:tcPr>
            <w:tcW w:w="14036" w:type="dxa"/>
            <w:gridSpan w:val="4"/>
          </w:tcPr>
          <w:p w:rsidR="001F5BD9" w:rsidRPr="00E62782" w:rsidRDefault="001F5BD9" w:rsidP="001F5BD9">
            <w:pPr>
              <w:rPr>
                <w:bCs/>
              </w:rPr>
            </w:pPr>
            <w:r w:rsidRPr="00E62782">
              <w:rPr>
                <w:bCs/>
              </w:rPr>
              <w:t>Цель 17. Реализация социальной политики</w:t>
            </w:r>
          </w:p>
        </w:tc>
      </w:tr>
      <w:tr w:rsidR="00606121" w:rsidRPr="002857CA" w:rsidTr="00B1145C">
        <w:tc>
          <w:tcPr>
            <w:tcW w:w="956" w:type="dxa"/>
          </w:tcPr>
          <w:p w:rsidR="001F5BD9" w:rsidRPr="002857CA" w:rsidRDefault="001F5BD9" w:rsidP="001F5BD9">
            <w:pPr>
              <w:jc w:val="center"/>
              <w:rPr>
                <w:bCs/>
              </w:rPr>
            </w:pPr>
            <w:r w:rsidRPr="002857CA">
              <w:rPr>
                <w:bCs/>
              </w:rPr>
              <w:t>17.1.</w:t>
            </w:r>
          </w:p>
        </w:tc>
        <w:tc>
          <w:tcPr>
            <w:tcW w:w="14036" w:type="dxa"/>
            <w:gridSpan w:val="4"/>
          </w:tcPr>
          <w:p w:rsidR="001F5BD9" w:rsidRPr="00E62782" w:rsidRDefault="001F5BD9" w:rsidP="001F5BD9">
            <w:pPr>
              <w:rPr>
                <w:bCs/>
              </w:rPr>
            </w:pPr>
            <w:r w:rsidRPr="00E62782">
              <w:rPr>
                <w:bCs/>
              </w:rPr>
              <w:t>Задача 29. Реализация мер адресной социальной поддержки граждан</w:t>
            </w:r>
          </w:p>
        </w:tc>
      </w:tr>
      <w:tr w:rsidR="00606121" w:rsidRPr="002857CA" w:rsidTr="009F5932">
        <w:tc>
          <w:tcPr>
            <w:tcW w:w="956" w:type="dxa"/>
          </w:tcPr>
          <w:p w:rsidR="001F5BD9" w:rsidRPr="002857CA" w:rsidRDefault="001F5BD9" w:rsidP="001F5BD9">
            <w:pPr>
              <w:jc w:val="center"/>
            </w:pPr>
            <w:r w:rsidRPr="002857CA">
              <w:t>17.1.1.</w:t>
            </w:r>
          </w:p>
        </w:tc>
        <w:tc>
          <w:tcPr>
            <w:tcW w:w="4114" w:type="dxa"/>
          </w:tcPr>
          <w:p w:rsidR="001F5BD9" w:rsidRPr="002857CA" w:rsidRDefault="001F5BD9" w:rsidP="00530200">
            <w:pPr>
              <w:jc w:val="both"/>
            </w:pPr>
            <w:r w:rsidRPr="002857CA">
              <w:t>Содействие занятости населения, организация общественных работ</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DE13BB">
            <w:pPr>
              <w:jc w:val="center"/>
            </w:pPr>
            <w:r w:rsidRPr="002857CA">
              <w:t>МАУ «ОМЦ»; комитет экономической политики; администрации сельских поселений</w:t>
            </w:r>
          </w:p>
        </w:tc>
        <w:tc>
          <w:tcPr>
            <w:tcW w:w="6095" w:type="dxa"/>
          </w:tcPr>
          <w:p w:rsidR="00A37DB0" w:rsidRPr="00E62782" w:rsidRDefault="00A37DB0" w:rsidP="00A37DB0">
            <w:pPr>
              <w:autoSpaceDN w:val="0"/>
              <w:adjustRightInd w:val="0"/>
              <w:ind w:firstLine="350"/>
              <w:jc w:val="both"/>
            </w:pPr>
            <w:r w:rsidRPr="00E62782">
              <w:t>В течение 2020 года на территории района было создано:</w:t>
            </w:r>
          </w:p>
          <w:p w:rsidR="00A37DB0" w:rsidRPr="00E62782" w:rsidRDefault="00F626F1" w:rsidP="00A37DB0">
            <w:pPr>
              <w:autoSpaceDN w:val="0"/>
              <w:adjustRightInd w:val="0"/>
              <w:ind w:firstLine="350"/>
              <w:jc w:val="both"/>
            </w:pPr>
            <w:r w:rsidRPr="00E62782">
              <w:t>307</w:t>
            </w:r>
            <w:r w:rsidR="00A37DB0" w:rsidRPr="00E62782">
              <w:t xml:space="preserve"> рабочих мест для безработных граждан по организации общественных работ;</w:t>
            </w:r>
          </w:p>
          <w:p w:rsidR="00A37DB0" w:rsidRPr="00E62782" w:rsidRDefault="005E4E73" w:rsidP="00A37DB0">
            <w:pPr>
              <w:autoSpaceDN w:val="0"/>
              <w:adjustRightInd w:val="0"/>
              <w:ind w:firstLine="350"/>
              <w:jc w:val="both"/>
            </w:pPr>
            <w:r w:rsidRPr="00E62782">
              <w:t>26</w:t>
            </w:r>
            <w:r w:rsidR="00A37DB0" w:rsidRPr="00E62782">
              <w:t xml:space="preserve"> временных рабочих мест для безработных граждан, испытывающих трудности в поиске работы;</w:t>
            </w:r>
          </w:p>
          <w:p w:rsidR="003F051D" w:rsidRPr="00E62782" w:rsidRDefault="00AF1057" w:rsidP="0040290B">
            <w:pPr>
              <w:spacing w:line="259" w:lineRule="auto"/>
              <w:contextualSpacing/>
              <w:jc w:val="both"/>
              <w:rPr>
                <w:highlight w:val="yellow"/>
              </w:rPr>
            </w:pPr>
            <w:r w:rsidRPr="00E62782">
              <w:t>292</w:t>
            </w:r>
            <w:r w:rsidR="00A37DB0" w:rsidRPr="00E62782">
              <w:t xml:space="preserve"> </w:t>
            </w:r>
            <w:r w:rsidRPr="00E62782">
              <w:t>рабочее место</w:t>
            </w:r>
            <w:r w:rsidR="00A37DB0" w:rsidRPr="00E62782">
              <w:t xml:space="preserve"> для трудоустройства подрост</w:t>
            </w:r>
            <w:r w:rsidR="0040290B" w:rsidRPr="00E62782">
              <w:t>ков в свободное от учебы время.</w:t>
            </w:r>
          </w:p>
        </w:tc>
      </w:tr>
      <w:tr w:rsidR="00606121" w:rsidRPr="002857CA" w:rsidTr="009F5932">
        <w:tc>
          <w:tcPr>
            <w:tcW w:w="956" w:type="dxa"/>
          </w:tcPr>
          <w:p w:rsidR="001F5BD9" w:rsidRPr="002857CA" w:rsidRDefault="001F5BD9" w:rsidP="001F5BD9">
            <w:pPr>
              <w:jc w:val="center"/>
            </w:pPr>
            <w:r w:rsidRPr="002857CA">
              <w:t>17.1.2.</w:t>
            </w:r>
          </w:p>
        </w:tc>
        <w:tc>
          <w:tcPr>
            <w:tcW w:w="4114" w:type="dxa"/>
          </w:tcPr>
          <w:p w:rsidR="001F5BD9" w:rsidRPr="002857CA" w:rsidRDefault="001F5BD9" w:rsidP="00530200">
            <w:pPr>
              <w:jc w:val="both"/>
            </w:pPr>
            <w:r w:rsidRPr="002857CA">
              <w:t xml:space="preserve">Организация отдыха и оздоровления детей </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DE13BB">
            <w:pPr>
              <w:jc w:val="center"/>
            </w:pPr>
            <w:r w:rsidRPr="002857CA">
              <w:t>комитет по образованию»;</w:t>
            </w:r>
          </w:p>
          <w:p w:rsidR="001F5BD9" w:rsidRPr="002857CA" w:rsidRDefault="001F5BD9" w:rsidP="00DE13BB">
            <w:pPr>
              <w:jc w:val="center"/>
            </w:pPr>
            <w:r w:rsidRPr="002857CA">
              <w:t>МКУ ХМР «Комитет по КС и СП»</w:t>
            </w:r>
          </w:p>
        </w:tc>
        <w:tc>
          <w:tcPr>
            <w:tcW w:w="6095" w:type="dxa"/>
          </w:tcPr>
          <w:p w:rsidR="003A5471" w:rsidRPr="00E62782" w:rsidRDefault="003A5471" w:rsidP="001E451E">
            <w:pPr>
              <w:jc w:val="both"/>
              <w:rPr>
                <w:rFonts w:eastAsia="Calibri"/>
                <w:bCs/>
                <w:lang w:eastAsia="en-US"/>
              </w:rPr>
            </w:pPr>
            <w:r w:rsidRPr="00E62782">
              <w:rPr>
                <w:rFonts w:eastAsia="Calibri"/>
                <w:lang w:eastAsia="en-US"/>
              </w:rPr>
              <w:t xml:space="preserve">      </w:t>
            </w:r>
            <w:r w:rsidR="001E451E" w:rsidRPr="00E62782">
              <w:rPr>
                <w:rFonts w:eastAsia="Calibri"/>
                <w:lang w:eastAsia="en-US"/>
              </w:rPr>
              <w:t xml:space="preserve">Согласно приказа Департамента образования и молодежной политики Ханты-Мансийского автономного округа – Югры от 29.07.2020 № 1103 «Об утверждении методических рекомендаций об организации отдыха детей в каникулярное время в организациях отдыха </w:t>
            </w:r>
            <w:r w:rsidR="001E451E" w:rsidRPr="00E62782">
              <w:rPr>
                <w:rFonts w:eastAsia="Calibri"/>
                <w:lang w:eastAsia="en-US"/>
              </w:rPr>
              <w:lastRenderedPageBreak/>
              <w:t xml:space="preserve">детей и их оздоровления с дневным пребыванием, включенных в реестр организаций Ханты-Мансийского автономного округа – Югры, в период действия режима повышенной готовности или чрезвычайной ситуации в Ханты-Мансийском автономном округе – Югре в 2020 году», предусмотрена организация смен, в период  отдыха детей в каникулярное время, в заочном формате с использованием дистанционных технологий. В связи с этим, на территории Ханты-Мансийского района организована работа 44 лагерей в заочном формате с применением дистанционных технологий с общим охватом 1 456 детей.  </w:t>
            </w:r>
          </w:p>
          <w:p w:rsidR="003A5471" w:rsidRPr="00E62782" w:rsidRDefault="003A5471" w:rsidP="001E451E">
            <w:pPr>
              <w:jc w:val="both"/>
              <w:rPr>
                <w:rFonts w:eastAsia="Calibri"/>
                <w:bCs/>
                <w:lang w:eastAsia="en-US"/>
              </w:rPr>
            </w:pPr>
            <w:r w:rsidRPr="00E62782">
              <w:rPr>
                <w:rFonts w:eastAsia="Calibri"/>
                <w:bCs/>
                <w:lang w:eastAsia="en-US"/>
              </w:rPr>
              <w:t xml:space="preserve">      </w:t>
            </w:r>
            <w:r w:rsidR="001E451E" w:rsidRPr="00E62782">
              <w:rPr>
                <w:rFonts w:eastAsia="Calibri"/>
                <w:lang w:eastAsia="en-US"/>
              </w:rPr>
              <w:t>В</w:t>
            </w:r>
            <w:r w:rsidR="001E451E" w:rsidRPr="00E62782">
              <w:rPr>
                <w:rFonts w:eastAsia="Calibri"/>
                <w:bCs/>
                <w:lang w:eastAsia="en-US"/>
              </w:rPr>
              <w:t xml:space="preserve"> летней оздоровительной кампании в Ханты-Мансийском районе осуществляли деятельность </w:t>
            </w:r>
            <w:r w:rsidR="001E451E" w:rsidRPr="00E62782">
              <w:rPr>
                <w:rFonts w:eastAsia="Calibri"/>
                <w:lang w:eastAsia="en-US"/>
              </w:rPr>
              <w:t>23 лагеря в заочном формате с применением дистанционных технологий, с общим охватом 801 ребенок, из них: 20 лагерей организовано образовательными организациями с общим охватом 629 детей, 2 лагеря организовано Центром дополнительного образования с охватом 122 ребенка, из них 1 профильный военно-патриотический «ЮНААРМИЯ» с охватом 60 детей,</w:t>
            </w:r>
            <w:r w:rsidR="00CD0CFD">
              <w:rPr>
                <w:rFonts w:eastAsia="Calibri"/>
                <w:lang w:eastAsia="en-US"/>
              </w:rPr>
              <w:t xml:space="preserve"> </w:t>
            </w:r>
            <w:r w:rsidR="001E451E" w:rsidRPr="00E62782">
              <w:rPr>
                <w:rFonts w:eastAsia="Calibri"/>
                <w:lang w:eastAsia="en-US"/>
              </w:rPr>
              <w:t>1 лагерь спортивно-оздоровительный организован Спортивной школой с охватом 50 детей.</w:t>
            </w:r>
            <w:r w:rsidRPr="00E62782">
              <w:rPr>
                <w:rFonts w:eastAsia="Calibri"/>
                <w:bCs/>
                <w:lang w:eastAsia="en-US"/>
              </w:rPr>
              <w:t xml:space="preserve"> </w:t>
            </w:r>
          </w:p>
          <w:p w:rsidR="001E451E" w:rsidRPr="00E62782" w:rsidRDefault="003A5471" w:rsidP="001E451E">
            <w:pPr>
              <w:jc w:val="both"/>
              <w:rPr>
                <w:rFonts w:eastAsia="Calibri"/>
                <w:bCs/>
                <w:lang w:eastAsia="en-US"/>
              </w:rPr>
            </w:pPr>
            <w:r w:rsidRPr="00E62782">
              <w:rPr>
                <w:rFonts w:eastAsia="Calibri"/>
                <w:bCs/>
                <w:lang w:eastAsia="en-US"/>
              </w:rPr>
              <w:t xml:space="preserve">      </w:t>
            </w:r>
            <w:r w:rsidR="001E451E" w:rsidRPr="00E62782">
              <w:rPr>
                <w:rFonts w:eastAsia="Calibri"/>
                <w:lang w:eastAsia="en-US"/>
              </w:rPr>
              <w:t>В осенний период осуществлял свою деятельность 21 лагерь в заочном формате с применением дистанционных технологий, с общим охватом 655 детей.</w:t>
            </w:r>
          </w:p>
          <w:p w:rsidR="001E451E" w:rsidRPr="00E62782" w:rsidRDefault="001E451E" w:rsidP="001E451E">
            <w:pPr>
              <w:jc w:val="both"/>
              <w:rPr>
                <w:rFonts w:eastAsia="Calibri"/>
                <w:lang w:eastAsia="en-US"/>
              </w:rPr>
            </w:pPr>
            <w:r w:rsidRPr="00E62782">
              <w:rPr>
                <w:rFonts w:eastAsia="Calibri"/>
                <w:lang w:eastAsia="en-US"/>
              </w:rPr>
              <w:t xml:space="preserve">В соответствии с пунктом 3.3 постановления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w:t>
            </w:r>
            <w:r w:rsidRPr="00E62782">
              <w:rPr>
                <w:rFonts w:eastAsia="Calibri"/>
                <w:lang w:eastAsia="en-US"/>
              </w:rPr>
              <w:lastRenderedPageBreak/>
              <w:t xml:space="preserve">социальной инфраструктуры для детей и молодежи в условиях распространения новой </w:t>
            </w:r>
            <w:proofErr w:type="spellStart"/>
            <w:r w:rsidRPr="00E62782">
              <w:rPr>
                <w:rFonts w:eastAsia="Calibri"/>
                <w:lang w:eastAsia="en-US"/>
              </w:rPr>
              <w:t>коронавирусной</w:t>
            </w:r>
            <w:proofErr w:type="spellEnd"/>
            <w:r w:rsidRPr="00E62782">
              <w:rPr>
                <w:rFonts w:eastAsia="Calibri"/>
                <w:lang w:eastAsia="en-US"/>
              </w:rPr>
              <w:t xml:space="preserve"> инфекции (</w:t>
            </w:r>
            <w:r w:rsidRPr="00E62782">
              <w:rPr>
                <w:rFonts w:eastAsia="Calibri"/>
                <w:lang w:val="en-US" w:eastAsia="en-US"/>
              </w:rPr>
              <w:t>COVD</w:t>
            </w:r>
            <w:r w:rsidRPr="00E62782">
              <w:rPr>
                <w:rFonts w:eastAsia="Calibri"/>
                <w:lang w:eastAsia="en-US"/>
              </w:rPr>
              <w:t>-19)», отдых детей и их оздоровление должны быть организованы в пределах субъекта Российской Федерации по месту их фактического проживания.</w:t>
            </w:r>
          </w:p>
          <w:p w:rsidR="001E451E" w:rsidRPr="00E62782" w:rsidRDefault="001E451E" w:rsidP="001E451E">
            <w:pPr>
              <w:ind w:firstLine="350"/>
              <w:jc w:val="both"/>
            </w:pPr>
            <w:r w:rsidRPr="00E62782">
              <w:rPr>
                <w:rFonts w:eastAsia="Calibri"/>
                <w:lang w:eastAsia="en-US"/>
              </w:rPr>
              <w:t>Учитывая, что Ханты-Мансийский автономный округ – Югра не отнесен к субъектам Российской Федерации, упомянутых в исключениях к Правилам, организация выездного отдыха детей и их оздоровления за пределы Ханты-Мансийского автономного округа – Югры ограничена до 01.01.2021, в связи с чем, муниципальные контракты на организацию выездного отдыха в климатически благоприятные регионы России расторгнуты, денежные средства возвращены в бюджет автономного округа.</w:t>
            </w:r>
          </w:p>
        </w:tc>
      </w:tr>
      <w:tr w:rsidR="00606121" w:rsidRPr="002857CA" w:rsidTr="009F5932">
        <w:tc>
          <w:tcPr>
            <w:tcW w:w="956" w:type="dxa"/>
          </w:tcPr>
          <w:p w:rsidR="001F5BD9" w:rsidRPr="001E451E" w:rsidRDefault="001F5BD9" w:rsidP="001F5BD9">
            <w:pPr>
              <w:jc w:val="center"/>
            </w:pPr>
            <w:r w:rsidRPr="001E451E">
              <w:lastRenderedPageBreak/>
              <w:t>17.1.3.</w:t>
            </w:r>
          </w:p>
        </w:tc>
        <w:tc>
          <w:tcPr>
            <w:tcW w:w="4114" w:type="dxa"/>
          </w:tcPr>
          <w:p w:rsidR="001F5BD9" w:rsidRPr="001E451E" w:rsidRDefault="001F5BD9" w:rsidP="00530200">
            <w:pPr>
              <w:jc w:val="both"/>
            </w:pPr>
            <w:bookmarkStart w:id="5" w:name="_Hlk518918110"/>
            <w:r w:rsidRPr="001E451E">
              <w:t xml:space="preserve">Сохранение семейных ценностей, оказание психологической и иной помощи детям и семьям </w:t>
            </w:r>
            <w:bookmarkEnd w:id="5"/>
          </w:p>
        </w:tc>
        <w:tc>
          <w:tcPr>
            <w:tcW w:w="1701" w:type="dxa"/>
          </w:tcPr>
          <w:p w:rsidR="001F5BD9" w:rsidRPr="001E451E" w:rsidRDefault="001F5BD9" w:rsidP="001F5BD9">
            <w:pPr>
              <w:jc w:val="center"/>
            </w:pPr>
            <w:r w:rsidRPr="001E451E">
              <w:t>2018 – 2030</w:t>
            </w:r>
          </w:p>
        </w:tc>
        <w:tc>
          <w:tcPr>
            <w:tcW w:w="2126" w:type="dxa"/>
          </w:tcPr>
          <w:p w:rsidR="001F5BD9" w:rsidRPr="001E451E" w:rsidRDefault="001F5BD9" w:rsidP="00DE13BB">
            <w:pPr>
              <w:jc w:val="center"/>
            </w:pPr>
            <w:r w:rsidRPr="001E451E">
              <w:t>комитет по образованию</w:t>
            </w:r>
          </w:p>
        </w:tc>
        <w:tc>
          <w:tcPr>
            <w:tcW w:w="6095" w:type="dxa"/>
          </w:tcPr>
          <w:p w:rsidR="001F5BD9" w:rsidRPr="00E62782" w:rsidRDefault="00D450DE" w:rsidP="00D450DE">
            <w:pPr>
              <w:jc w:val="both"/>
              <w:rPr>
                <w:bCs/>
              </w:rPr>
            </w:pPr>
            <w:r w:rsidRPr="00E62782">
              <w:t xml:space="preserve">      </w:t>
            </w:r>
            <w:r w:rsidR="001E451E" w:rsidRPr="00E62782">
              <w:t>С</w:t>
            </w:r>
            <w:r w:rsidR="001E451E" w:rsidRPr="00E62782">
              <w:rPr>
                <w:bCs/>
              </w:rPr>
              <w:t xml:space="preserve">пециалистами психолого-медико-педагогической комиссии Ханты-Мансийского района и консультационных пунктов образовательных организаций осуществляется консультирование родителей (законных представителей) по вопросам воспитания, обучения детей. </w:t>
            </w:r>
          </w:p>
        </w:tc>
      </w:tr>
      <w:tr w:rsidR="00606121" w:rsidRPr="002857CA" w:rsidTr="00B1145C">
        <w:tc>
          <w:tcPr>
            <w:tcW w:w="956" w:type="dxa"/>
          </w:tcPr>
          <w:p w:rsidR="001F5BD9" w:rsidRPr="002857CA" w:rsidRDefault="001F5BD9" w:rsidP="001F5BD9">
            <w:pPr>
              <w:jc w:val="center"/>
              <w:rPr>
                <w:bCs/>
              </w:rPr>
            </w:pPr>
            <w:r w:rsidRPr="002857CA">
              <w:rPr>
                <w:bCs/>
              </w:rPr>
              <w:t>18.</w:t>
            </w:r>
          </w:p>
        </w:tc>
        <w:tc>
          <w:tcPr>
            <w:tcW w:w="14036" w:type="dxa"/>
            <w:gridSpan w:val="4"/>
          </w:tcPr>
          <w:p w:rsidR="001F5BD9" w:rsidRPr="00E62782" w:rsidRDefault="001F5BD9" w:rsidP="001F5BD9">
            <w:pPr>
              <w:rPr>
                <w:bCs/>
              </w:rPr>
            </w:pPr>
            <w:r w:rsidRPr="00E62782">
              <w:rPr>
                <w:bCs/>
              </w:rPr>
              <w:t xml:space="preserve">Цель 18. </w:t>
            </w:r>
            <w:bookmarkStart w:id="6" w:name="_Hlk518918154"/>
            <w:r w:rsidRPr="00E62782">
              <w:rPr>
                <w:bCs/>
              </w:rPr>
              <w:t>Обеспечение безопасности населения</w:t>
            </w:r>
            <w:bookmarkEnd w:id="6"/>
          </w:p>
        </w:tc>
      </w:tr>
      <w:tr w:rsidR="00606121" w:rsidRPr="002857CA" w:rsidTr="00B1145C">
        <w:tc>
          <w:tcPr>
            <w:tcW w:w="956" w:type="dxa"/>
          </w:tcPr>
          <w:p w:rsidR="001F5BD9" w:rsidRPr="002857CA" w:rsidRDefault="001F5BD9" w:rsidP="001F5BD9">
            <w:pPr>
              <w:jc w:val="center"/>
              <w:rPr>
                <w:bCs/>
              </w:rPr>
            </w:pPr>
            <w:r w:rsidRPr="002857CA">
              <w:rPr>
                <w:bCs/>
              </w:rPr>
              <w:t>18.1.</w:t>
            </w:r>
          </w:p>
        </w:tc>
        <w:tc>
          <w:tcPr>
            <w:tcW w:w="14036" w:type="dxa"/>
            <w:gridSpan w:val="4"/>
          </w:tcPr>
          <w:p w:rsidR="001F5BD9" w:rsidRPr="00E62782" w:rsidRDefault="001F5BD9" w:rsidP="001F5BD9">
            <w:pPr>
              <w:rPr>
                <w:bCs/>
              </w:rPr>
            </w:pPr>
            <w:r w:rsidRPr="00E62782">
              <w:rPr>
                <w:bCs/>
              </w:rPr>
              <w:t xml:space="preserve">Задача 30. </w:t>
            </w:r>
            <w:bookmarkStart w:id="7" w:name="_Hlk518918163"/>
            <w:r w:rsidRPr="00E62782">
              <w:rPr>
                <w:bCs/>
              </w:rPr>
              <w:t>Защита населения и территорий от чрезвычайных ситуаций, обеспечение пожарной безопасности</w:t>
            </w:r>
            <w:bookmarkEnd w:id="7"/>
          </w:p>
        </w:tc>
      </w:tr>
      <w:tr w:rsidR="00606121" w:rsidRPr="002857CA" w:rsidTr="009F5932">
        <w:tc>
          <w:tcPr>
            <w:tcW w:w="956" w:type="dxa"/>
          </w:tcPr>
          <w:p w:rsidR="001F5BD9" w:rsidRPr="002857CA" w:rsidRDefault="001F5BD9" w:rsidP="001F5BD9">
            <w:pPr>
              <w:jc w:val="center"/>
            </w:pPr>
            <w:r w:rsidRPr="002857CA">
              <w:t>18.1.1.</w:t>
            </w:r>
          </w:p>
        </w:tc>
        <w:tc>
          <w:tcPr>
            <w:tcW w:w="4114" w:type="dxa"/>
          </w:tcPr>
          <w:p w:rsidR="001F5BD9" w:rsidRPr="002857CA" w:rsidRDefault="001F5BD9" w:rsidP="00530200">
            <w:pPr>
              <w:jc w:val="both"/>
            </w:pPr>
            <w:r w:rsidRPr="002857CA">
              <w:t>Строительство пожарных водоемов в населенных пунктах</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DE13BB">
            <w:pPr>
              <w:jc w:val="center"/>
            </w:pPr>
            <w:r w:rsidRPr="002857CA">
              <w:t>МКУ «УГЗ» (сельские поселения)</w:t>
            </w:r>
          </w:p>
        </w:tc>
        <w:tc>
          <w:tcPr>
            <w:tcW w:w="6095" w:type="dxa"/>
          </w:tcPr>
          <w:p w:rsidR="002B4109" w:rsidRPr="00E62782" w:rsidRDefault="00973FDC" w:rsidP="00973FDC">
            <w:pPr>
              <w:pStyle w:val="1c"/>
              <w:jc w:val="both"/>
              <w:rPr>
                <w:rFonts w:ascii="Times New Roman" w:hAnsi="Times New Roman"/>
                <w:sz w:val="24"/>
                <w:szCs w:val="24"/>
              </w:rPr>
            </w:pPr>
            <w:r w:rsidRPr="00E62782">
              <w:rPr>
                <w:rFonts w:ascii="Times New Roman" w:hAnsi="Times New Roman"/>
                <w:sz w:val="24"/>
                <w:szCs w:val="24"/>
              </w:rPr>
              <w:t xml:space="preserve">     Проведены проектно-изыскательские работы на строительство пожарных водоемов в населенных пунктах:</w:t>
            </w:r>
            <w:r w:rsidR="002B4109" w:rsidRPr="00E62782">
              <w:rPr>
                <w:rFonts w:ascii="Times New Roman" w:hAnsi="Times New Roman"/>
                <w:sz w:val="24"/>
                <w:szCs w:val="24"/>
              </w:rPr>
              <w:t xml:space="preserve"> с.</w:t>
            </w:r>
            <w:r w:rsidR="001A4E21">
              <w:rPr>
                <w:rFonts w:ascii="Times New Roman" w:hAnsi="Times New Roman"/>
                <w:sz w:val="24"/>
                <w:szCs w:val="24"/>
              </w:rPr>
              <w:t xml:space="preserve"> </w:t>
            </w:r>
            <w:r w:rsidR="002B4109" w:rsidRPr="00E62782">
              <w:rPr>
                <w:rFonts w:ascii="Times New Roman" w:hAnsi="Times New Roman"/>
                <w:sz w:val="24"/>
                <w:szCs w:val="24"/>
              </w:rPr>
              <w:t>Елизарово, п.</w:t>
            </w:r>
            <w:r w:rsidR="001A4E21">
              <w:rPr>
                <w:rFonts w:ascii="Times New Roman" w:hAnsi="Times New Roman"/>
                <w:sz w:val="24"/>
                <w:szCs w:val="24"/>
              </w:rPr>
              <w:t xml:space="preserve"> </w:t>
            </w:r>
            <w:r w:rsidRPr="00E62782">
              <w:rPr>
                <w:rFonts w:ascii="Times New Roman" w:hAnsi="Times New Roman"/>
                <w:sz w:val="24"/>
                <w:szCs w:val="24"/>
              </w:rPr>
              <w:t>Кирпичный</w:t>
            </w:r>
            <w:r w:rsidR="002B4109" w:rsidRPr="00E62782">
              <w:rPr>
                <w:rFonts w:ascii="Times New Roman" w:hAnsi="Times New Roman"/>
                <w:sz w:val="24"/>
                <w:szCs w:val="24"/>
              </w:rPr>
              <w:t>,</w:t>
            </w:r>
            <w:r w:rsidRPr="00E62782">
              <w:rPr>
                <w:rFonts w:ascii="Times New Roman" w:hAnsi="Times New Roman"/>
                <w:sz w:val="24"/>
                <w:szCs w:val="24"/>
              </w:rPr>
              <w:t xml:space="preserve"> </w:t>
            </w:r>
            <w:r w:rsidR="002B4109" w:rsidRPr="00E62782">
              <w:rPr>
                <w:rFonts w:ascii="Times New Roman" w:hAnsi="Times New Roman"/>
                <w:sz w:val="24"/>
                <w:szCs w:val="24"/>
              </w:rPr>
              <w:t>д.</w:t>
            </w:r>
            <w:r w:rsidR="001A4E21">
              <w:rPr>
                <w:rFonts w:ascii="Times New Roman" w:hAnsi="Times New Roman"/>
                <w:sz w:val="24"/>
                <w:szCs w:val="24"/>
              </w:rPr>
              <w:t xml:space="preserve"> </w:t>
            </w:r>
            <w:proofErr w:type="spellStart"/>
            <w:r w:rsidRPr="00E62782">
              <w:rPr>
                <w:rFonts w:ascii="Times New Roman" w:hAnsi="Times New Roman"/>
                <w:sz w:val="24"/>
                <w:szCs w:val="24"/>
              </w:rPr>
              <w:t>Согом</w:t>
            </w:r>
            <w:proofErr w:type="spellEnd"/>
            <w:r w:rsidR="002B4109" w:rsidRPr="00E62782">
              <w:rPr>
                <w:rFonts w:ascii="Times New Roman" w:hAnsi="Times New Roman"/>
                <w:sz w:val="24"/>
                <w:szCs w:val="24"/>
              </w:rPr>
              <w:t>.</w:t>
            </w:r>
            <w:r w:rsidRPr="00E62782">
              <w:rPr>
                <w:rFonts w:ascii="Times New Roman" w:hAnsi="Times New Roman"/>
                <w:sz w:val="24"/>
                <w:szCs w:val="24"/>
              </w:rPr>
              <w:t xml:space="preserve">      </w:t>
            </w:r>
          </w:p>
          <w:p w:rsidR="001F5BD9" w:rsidRPr="00E62782" w:rsidRDefault="002B4109" w:rsidP="002B4109">
            <w:pPr>
              <w:pStyle w:val="1c"/>
              <w:jc w:val="both"/>
              <w:rPr>
                <w:rFonts w:ascii="Times New Roman" w:hAnsi="Times New Roman"/>
                <w:sz w:val="24"/>
                <w:szCs w:val="24"/>
              </w:rPr>
            </w:pPr>
            <w:r w:rsidRPr="00E62782">
              <w:rPr>
                <w:rFonts w:ascii="Times New Roman" w:hAnsi="Times New Roman"/>
                <w:sz w:val="24"/>
                <w:szCs w:val="24"/>
              </w:rPr>
              <w:t xml:space="preserve">     </w:t>
            </w:r>
            <w:r w:rsidR="00973FDC" w:rsidRPr="00E62782">
              <w:rPr>
                <w:rFonts w:ascii="Times New Roman" w:hAnsi="Times New Roman"/>
                <w:sz w:val="24"/>
                <w:szCs w:val="24"/>
              </w:rPr>
              <w:t>В связи с нарушением срока выполнения работ не реализованы мероприятия по проведению проектно-изыскательские работы (ПИР) на строительство пожарных</w:t>
            </w:r>
            <w:r w:rsidRPr="00E62782">
              <w:rPr>
                <w:rFonts w:ascii="Times New Roman" w:hAnsi="Times New Roman"/>
                <w:sz w:val="24"/>
                <w:szCs w:val="24"/>
              </w:rPr>
              <w:t xml:space="preserve"> водоемов в населенных пунктах: с.</w:t>
            </w:r>
            <w:r w:rsidR="001A4E21">
              <w:rPr>
                <w:rFonts w:ascii="Times New Roman" w:hAnsi="Times New Roman"/>
                <w:sz w:val="24"/>
                <w:szCs w:val="24"/>
              </w:rPr>
              <w:t xml:space="preserve"> </w:t>
            </w:r>
            <w:proofErr w:type="spellStart"/>
            <w:r w:rsidR="00973FDC" w:rsidRPr="00E62782">
              <w:rPr>
                <w:rFonts w:ascii="Times New Roman" w:hAnsi="Times New Roman"/>
                <w:sz w:val="24"/>
                <w:szCs w:val="24"/>
              </w:rPr>
              <w:t>Кышик</w:t>
            </w:r>
            <w:proofErr w:type="spellEnd"/>
            <w:r w:rsidRPr="00E62782">
              <w:rPr>
                <w:rFonts w:ascii="Times New Roman" w:hAnsi="Times New Roman"/>
                <w:sz w:val="24"/>
                <w:szCs w:val="24"/>
              </w:rPr>
              <w:t>,</w:t>
            </w:r>
            <w:r w:rsidR="00973FDC" w:rsidRPr="00E62782">
              <w:rPr>
                <w:rFonts w:ascii="Times New Roman" w:hAnsi="Times New Roman"/>
                <w:sz w:val="24"/>
                <w:szCs w:val="24"/>
              </w:rPr>
              <w:t xml:space="preserve"> </w:t>
            </w:r>
            <w:r w:rsidR="001A4E21">
              <w:rPr>
                <w:rFonts w:ascii="Times New Roman" w:hAnsi="Times New Roman"/>
                <w:sz w:val="24"/>
                <w:szCs w:val="24"/>
              </w:rPr>
              <w:t xml:space="preserve">           </w:t>
            </w:r>
            <w:r w:rsidRPr="00E62782">
              <w:rPr>
                <w:rFonts w:ascii="Times New Roman" w:hAnsi="Times New Roman"/>
                <w:sz w:val="24"/>
                <w:szCs w:val="24"/>
              </w:rPr>
              <w:t>с.</w:t>
            </w:r>
            <w:r w:rsidR="001A4E21">
              <w:rPr>
                <w:rFonts w:ascii="Times New Roman" w:hAnsi="Times New Roman"/>
                <w:sz w:val="24"/>
                <w:szCs w:val="24"/>
              </w:rPr>
              <w:t xml:space="preserve"> </w:t>
            </w:r>
            <w:proofErr w:type="spellStart"/>
            <w:r w:rsidR="00973FDC" w:rsidRPr="00E62782">
              <w:rPr>
                <w:rFonts w:ascii="Times New Roman" w:hAnsi="Times New Roman"/>
                <w:sz w:val="24"/>
                <w:szCs w:val="24"/>
              </w:rPr>
              <w:t>Нялинское</w:t>
            </w:r>
            <w:proofErr w:type="spellEnd"/>
            <w:r w:rsidRPr="00E62782">
              <w:rPr>
                <w:rFonts w:ascii="Times New Roman" w:hAnsi="Times New Roman"/>
                <w:sz w:val="24"/>
                <w:szCs w:val="24"/>
              </w:rPr>
              <w:t xml:space="preserve">, </w:t>
            </w:r>
            <w:proofErr w:type="gramStart"/>
            <w:r w:rsidRPr="00E62782">
              <w:rPr>
                <w:rFonts w:ascii="Times New Roman" w:hAnsi="Times New Roman"/>
                <w:sz w:val="24"/>
                <w:szCs w:val="24"/>
              </w:rPr>
              <w:t>с</w:t>
            </w:r>
            <w:proofErr w:type="gramEnd"/>
            <w:r w:rsidRPr="00E62782">
              <w:rPr>
                <w:rFonts w:ascii="Times New Roman" w:hAnsi="Times New Roman"/>
                <w:sz w:val="24"/>
                <w:szCs w:val="24"/>
              </w:rPr>
              <w:t>.</w:t>
            </w:r>
            <w:r w:rsidR="001A4E21">
              <w:rPr>
                <w:rFonts w:ascii="Times New Roman" w:hAnsi="Times New Roman"/>
                <w:sz w:val="24"/>
                <w:szCs w:val="24"/>
              </w:rPr>
              <w:t xml:space="preserve"> </w:t>
            </w:r>
            <w:r w:rsidR="00973FDC" w:rsidRPr="00E62782">
              <w:rPr>
                <w:rFonts w:ascii="Times New Roman" w:hAnsi="Times New Roman"/>
                <w:sz w:val="24"/>
                <w:szCs w:val="24"/>
              </w:rPr>
              <w:t>Троица</w:t>
            </w:r>
            <w:r w:rsidRPr="00E62782">
              <w:rPr>
                <w:rFonts w:ascii="Times New Roman" w:hAnsi="Times New Roman"/>
                <w:sz w:val="24"/>
                <w:szCs w:val="24"/>
              </w:rPr>
              <w:t xml:space="preserve">. </w:t>
            </w:r>
            <w:r w:rsidR="00973FDC" w:rsidRPr="00E62782">
              <w:rPr>
                <w:rFonts w:ascii="Times New Roman" w:hAnsi="Times New Roman"/>
                <w:sz w:val="24"/>
                <w:szCs w:val="24"/>
              </w:rPr>
              <w:t xml:space="preserve">Ведется претензионная работа. Ожидаемый срок завершения работ по контракту </w:t>
            </w:r>
            <w:r w:rsidR="001A4E21">
              <w:rPr>
                <w:rFonts w:ascii="Times New Roman" w:hAnsi="Times New Roman"/>
                <w:sz w:val="24"/>
                <w:szCs w:val="24"/>
              </w:rPr>
              <w:t xml:space="preserve">- </w:t>
            </w:r>
            <w:r w:rsidR="00973FDC" w:rsidRPr="00E62782">
              <w:rPr>
                <w:rFonts w:ascii="Times New Roman" w:hAnsi="Times New Roman"/>
                <w:sz w:val="24"/>
                <w:szCs w:val="24"/>
              </w:rPr>
              <w:t xml:space="preserve">1 </w:t>
            </w:r>
            <w:r w:rsidR="00973FDC" w:rsidRPr="00E62782">
              <w:rPr>
                <w:rFonts w:ascii="Times New Roman" w:hAnsi="Times New Roman"/>
                <w:sz w:val="24"/>
                <w:szCs w:val="24"/>
              </w:rPr>
              <w:lastRenderedPageBreak/>
              <w:t xml:space="preserve">квартал 2021 года. </w:t>
            </w:r>
          </w:p>
        </w:tc>
      </w:tr>
      <w:tr w:rsidR="00973FDC" w:rsidRPr="002857CA" w:rsidTr="009F5932">
        <w:tc>
          <w:tcPr>
            <w:tcW w:w="956" w:type="dxa"/>
          </w:tcPr>
          <w:p w:rsidR="00973FDC" w:rsidRPr="002857CA" w:rsidRDefault="00973FDC" w:rsidP="001F5BD9">
            <w:pPr>
              <w:jc w:val="center"/>
            </w:pPr>
            <w:r w:rsidRPr="002857CA">
              <w:lastRenderedPageBreak/>
              <w:t>18.1.2.</w:t>
            </w:r>
          </w:p>
        </w:tc>
        <w:tc>
          <w:tcPr>
            <w:tcW w:w="4114" w:type="dxa"/>
          </w:tcPr>
          <w:p w:rsidR="00973FDC" w:rsidRPr="002857CA" w:rsidRDefault="00973FDC" w:rsidP="00530200">
            <w:pPr>
              <w:jc w:val="both"/>
            </w:pPr>
            <w:r w:rsidRPr="002857CA">
              <w:t xml:space="preserve">Защита сельских населенных пунктов, расположенных в лесных массивах, от лесных пожаров </w:t>
            </w:r>
          </w:p>
        </w:tc>
        <w:tc>
          <w:tcPr>
            <w:tcW w:w="1701" w:type="dxa"/>
          </w:tcPr>
          <w:p w:rsidR="00973FDC" w:rsidRPr="002857CA" w:rsidRDefault="00973FDC" w:rsidP="001F5BD9">
            <w:pPr>
              <w:jc w:val="center"/>
            </w:pPr>
            <w:r w:rsidRPr="002857CA">
              <w:t xml:space="preserve">2018 – 2030 </w:t>
            </w:r>
          </w:p>
        </w:tc>
        <w:tc>
          <w:tcPr>
            <w:tcW w:w="2126" w:type="dxa"/>
          </w:tcPr>
          <w:p w:rsidR="00973FDC" w:rsidRPr="002857CA" w:rsidRDefault="00973FDC" w:rsidP="00D74FFA">
            <w:pPr>
              <w:jc w:val="center"/>
            </w:pPr>
            <w:r w:rsidRPr="002857CA">
              <w:t>МКУ «УГЗ» (сельские поселения)</w:t>
            </w:r>
          </w:p>
        </w:tc>
        <w:tc>
          <w:tcPr>
            <w:tcW w:w="6095" w:type="dxa"/>
            <w:vAlign w:val="center"/>
          </w:tcPr>
          <w:p w:rsidR="00973FDC" w:rsidRPr="00E62782" w:rsidRDefault="002B4109" w:rsidP="00FA1080">
            <w:pPr>
              <w:pStyle w:val="23"/>
              <w:spacing w:after="0" w:line="240" w:lineRule="auto"/>
              <w:jc w:val="both"/>
            </w:pPr>
            <w:r w:rsidRPr="00E62782">
              <w:t xml:space="preserve">     В 2020 году</w:t>
            </w:r>
            <w:r w:rsidR="00973FDC" w:rsidRPr="00E62782">
              <w:t xml:space="preserve"> реализованы мероприятия по устройству защи</w:t>
            </w:r>
            <w:r w:rsidRPr="00E62782">
              <w:t>тных противопожарных полос в п.</w:t>
            </w:r>
            <w:r w:rsidR="001A4E21">
              <w:t xml:space="preserve"> </w:t>
            </w:r>
            <w:r w:rsidRPr="00E62782">
              <w:t xml:space="preserve">Кедровый, </w:t>
            </w:r>
            <w:r w:rsidR="001A4E21">
              <w:t xml:space="preserve">                  </w:t>
            </w:r>
            <w:r w:rsidRPr="00E62782">
              <w:t>п.</w:t>
            </w:r>
            <w:r w:rsidR="001A4E21">
              <w:t xml:space="preserve"> </w:t>
            </w:r>
            <w:proofErr w:type="spellStart"/>
            <w:r w:rsidRPr="00E62782">
              <w:t>Красноленинский</w:t>
            </w:r>
            <w:proofErr w:type="spellEnd"/>
            <w:r w:rsidRPr="00E62782">
              <w:t>, с.</w:t>
            </w:r>
            <w:r w:rsidR="001A4E21">
              <w:t xml:space="preserve"> </w:t>
            </w:r>
            <w:proofErr w:type="spellStart"/>
            <w:r w:rsidRPr="00E62782">
              <w:t>Кышик</w:t>
            </w:r>
            <w:proofErr w:type="spellEnd"/>
            <w:r w:rsidRPr="00E62782">
              <w:t>, с.</w:t>
            </w:r>
            <w:r w:rsidR="001A4E21">
              <w:t xml:space="preserve"> </w:t>
            </w:r>
            <w:proofErr w:type="spellStart"/>
            <w:r w:rsidRPr="00E62782">
              <w:t>Нялинское</w:t>
            </w:r>
            <w:proofErr w:type="spellEnd"/>
            <w:r w:rsidRPr="00E62782">
              <w:t xml:space="preserve">, </w:t>
            </w:r>
            <w:r w:rsidR="001A4E21">
              <w:t xml:space="preserve">                         </w:t>
            </w:r>
            <w:r w:rsidRPr="00E62782">
              <w:t>с.</w:t>
            </w:r>
            <w:r w:rsidR="001A4E21">
              <w:t xml:space="preserve"> </w:t>
            </w:r>
            <w:proofErr w:type="spellStart"/>
            <w:r w:rsidRPr="00E62782">
              <w:t>Цингалы</w:t>
            </w:r>
            <w:proofErr w:type="spellEnd"/>
            <w:r w:rsidRPr="00E62782">
              <w:t>, д.</w:t>
            </w:r>
            <w:r w:rsidR="001A4E21">
              <w:t xml:space="preserve"> </w:t>
            </w:r>
            <w:proofErr w:type="spellStart"/>
            <w:r w:rsidRPr="00E62782">
              <w:t>Шапша</w:t>
            </w:r>
            <w:proofErr w:type="spellEnd"/>
            <w:r w:rsidRPr="00E62782">
              <w:t>, д.</w:t>
            </w:r>
            <w:r w:rsidR="001A4E21">
              <w:t xml:space="preserve"> </w:t>
            </w:r>
            <w:r w:rsidRPr="00E62782">
              <w:t>Ярки, д.</w:t>
            </w:r>
            <w:r w:rsidR="001A4E21">
              <w:t xml:space="preserve"> </w:t>
            </w:r>
            <w:proofErr w:type="spellStart"/>
            <w:r w:rsidR="00973FDC" w:rsidRPr="00E62782">
              <w:t>Лугофилинская</w:t>
            </w:r>
            <w:proofErr w:type="spellEnd"/>
            <w:r w:rsidR="00973FDC" w:rsidRPr="00E62782">
              <w:t xml:space="preserve">, общей протяженностью около 20 км (19,269 км.). </w:t>
            </w:r>
          </w:p>
        </w:tc>
      </w:tr>
      <w:tr w:rsidR="00973FDC" w:rsidRPr="002857CA" w:rsidTr="009F5932">
        <w:tc>
          <w:tcPr>
            <w:tcW w:w="956" w:type="dxa"/>
          </w:tcPr>
          <w:p w:rsidR="00973FDC" w:rsidRPr="002857CA" w:rsidRDefault="00973FDC" w:rsidP="001F5BD9">
            <w:pPr>
              <w:jc w:val="center"/>
            </w:pPr>
            <w:r w:rsidRPr="002857CA">
              <w:t>18.1.3.</w:t>
            </w:r>
          </w:p>
        </w:tc>
        <w:tc>
          <w:tcPr>
            <w:tcW w:w="4114" w:type="dxa"/>
          </w:tcPr>
          <w:p w:rsidR="00973FDC" w:rsidRPr="002857CA" w:rsidRDefault="00973FDC" w:rsidP="00530200">
            <w:pPr>
              <w:jc w:val="both"/>
            </w:pPr>
            <w:r w:rsidRPr="002857CA">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tc>
        <w:tc>
          <w:tcPr>
            <w:tcW w:w="1701" w:type="dxa"/>
          </w:tcPr>
          <w:p w:rsidR="00973FDC" w:rsidRPr="002857CA" w:rsidRDefault="00973FDC" w:rsidP="001F5BD9">
            <w:pPr>
              <w:jc w:val="center"/>
            </w:pPr>
            <w:r w:rsidRPr="002857CA">
              <w:t xml:space="preserve">2018 – 2030 </w:t>
            </w:r>
          </w:p>
        </w:tc>
        <w:tc>
          <w:tcPr>
            <w:tcW w:w="2126" w:type="dxa"/>
          </w:tcPr>
          <w:p w:rsidR="00973FDC" w:rsidRPr="002857CA" w:rsidRDefault="00973FDC" w:rsidP="00D74FFA">
            <w:pPr>
              <w:jc w:val="center"/>
            </w:pPr>
            <w:r w:rsidRPr="002857CA">
              <w:t>администрация Ханты-Мансийского района (МКУ «УГЗ»)</w:t>
            </w:r>
          </w:p>
        </w:tc>
        <w:tc>
          <w:tcPr>
            <w:tcW w:w="6095" w:type="dxa"/>
            <w:vAlign w:val="center"/>
          </w:tcPr>
          <w:p w:rsidR="00973FDC" w:rsidRPr="00E62782" w:rsidRDefault="00973FDC" w:rsidP="00431879">
            <w:pPr>
              <w:jc w:val="both"/>
              <w:rPr>
                <w:rFonts w:eastAsia="Calibri Light"/>
                <w:bCs/>
                <w:shd w:val="clear" w:color="auto" w:fill="FFFFFF"/>
              </w:rPr>
            </w:pPr>
            <w:r w:rsidRPr="00E62782">
              <w:rPr>
                <w:rFonts w:eastAsia="Calibri Light"/>
                <w:bCs/>
                <w:shd w:val="clear" w:color="auto" w:fill="FFFFFF"/>
              </w:rPr>
              <w:t xml:space="preserve">     Реализованы мероприятия по созданию инф</w:t>
            </w:r>
            <w:r w:rsidR="002D24D7" w:rsidRPr="00E62782">
              <w:rPr>
                <w:rFonts w:eastAsia="Calibri Light"/>
                <w:bCs/>
                <w:shd w:val="clear" w:color="auto" w:fill="FFFFFF"/>
              </w:rPr>
              <w:t xml:space="preserve">ормационно-телекоммуникационной </w:t>
            </w:r>
            <w:r w:rsidRPr="00E62782">
              <w:rPr>
                <w:rFonts w:eastAsia="Calibri Light"/>
                <w:bCs/>
                <w:shd w:val="clear" w:color="auto" w:fill="FFFFFF"/>
              </w:rPr>
              <w:t>инфраструктуры для технического оснащения ЕДДС Ханты-Мансийского района.</w:t>
            </w:r>
          </w:p>
          <w:p w:rsidR="0027427D" w:rsidRPr="00E62782" w:rsidRDefault="00973FDC" w:rsidP="00431879">
            <w:pPr>
              <w:jc w:val="both"/>
            </w:pPr>
            <w:r w:rsidRPr="00E62782">
              <w:rPr>
                <w:rFonts w:eastAsia="Calibri Light"/>
                <w:bCs/>
                <w:shd w:val="clear" w:color="auto" w:fill="FFFFFF"/>
              </w:rPr>
              <w:t xml:space="preserve">     Приобретена </w:t>
            </w:r>
            <w:r w:rsidRPr="00E62782">
              <w:t xml:space="preserve">система радиосвязи, включающая в себя числе базовую </w:t>
            </w:r>
            <w:proofErr w:type="spellStart"/>
            <w:r w:rsidRPr="00E62782">
              <w:t>двухдиапазонную</w:t>
            </w:r>
            <w:proofErr w:type="spellEnd"/>
            <w:r w:rsidRPr="00E62782">
              <w:t xml:space="preserve"> радиостанцию УКВ диапазона и стационарную радиостанцию КВ диапазона в комплекте</w:t>
            </w:r>
            <w:r w:rsidR="0027427D" w:rsidRPr="00E62782">
              <w:t>.</w:t>
            </w:r>
            <w:r w:rsidRPr="00E62782">
              <w:t xml:space="preserve">     </w:t>
            </w:r>
          </w:p>
          <w:p w:rsidR="00973FDC" w:rsidRPr="00E62782" w:rsidRDefault="0027427D" w:rsidP="00431879">
            <w:pPr>
              <w:jc w:val="both"/>
            </w:pPr>
            <w:r w:rsidRPr="00E62782">
              <w:t xml:space="preserve">     </w:t>
            </w:r>
            <w:r w:rsidR="00F55DE4" w:rsidRPr="00E62782">
              <w:t xml:space="preserve"> </w:t>
            </w:r>
            <w:r w:rsidR="00973FDC" w:rsidRPr="00E62782">
              <w:t>В целях обеспечения бесперебойной работы системы обеспечения вызова экстренных оперативных служб по единому номеру «112» заключены муниципальные контракты:</w:t>
            </w:r>
          </w:p>
          <w:p w:rsidR="00973FDC" w:rsidRPr="00E62782" w:rsidRDefault="00973FDC" w:rsidP="00431879">
            <w:pPr>
              <w:jc w:val="both"/>
            </w:pPr>
            <w:r w:rsidRPr="00E62782">
              <w:t xml:space="preserve">     </w:t>
            </w:r>
            <w:r w:rsidR="00F55DE4" w:rsidRPr="00E62782">
              <w:t xml:space="preserve"> </w:t>
            </w:r>
            <w:r w:rsidRPr="00E62782">
              <w:t>с ПАО «Ростелеком» на оказание услуг связи для «Системы 112» (канал Е-1);</w:t>
            </w:r>
          </w:p>
          <w:p w:rsidR="00973FDC" w:rsidRPr="00E62782" w:rsidRDefault="00973FDC" w:rsidP="00431879">
            <w:pPr>
              <w:jc w:val="both"/>
            </w:pPr>
            <w:r w:rsidRPr="00E62782">
              <w:t xml:space="preserve">     </w:t>
            </w:r>
            <w:r w:rsidR="00F55DE4" w:rsidRPr="00E62782">
              <w:t xml:space="preserve"> </w:t>
            </w:r>
            <w:r w:rsidRPr="00E62782">
              <w:t>с ПАО «Ростелеком» на оказание услуг по предоставлению каналов связи для «Системы 112»;</w:t>
            </w:r>
          </w:p>
          <w:p w:rsidR="00973FDC" w:rsidRPr="00E62782" w:rsidRDefault="00973FDC" w:rsidP="0027427D">
            <w:pPr>
              <w:jc w:val="both"/>
            </w:pPr>
            <w:r w:rsidRPr="00E62782">
              <w:t xml:space="preserve">     </w:t>
            </w:r>
            <w:r w:rsidR="00F55DE4" w:rsidRPr="00E62782">
              <w:t xml:space="preserve"> </w:t>
            </w:r>
            <w:r w:rsidRPr="00E62782">
              <w:t>с ЗАО «МТЛ-</w:t>
            </w:r>
            <w:proofErr w:type="spellStart"/>
            <w:r w:rsidRPr="00E62782">
              <w:t>Нексттехника</w:t>
            </w:r>
            <w:proofErr w:type="spellEnd"/>
            <w:r w:rsidRPr="00E62782">
              <w:t>» на оказание услуг технической поддержки специализированного программного обеспечения «Системы 112»</w:t>
            </w:r>
            <w:r w:rsidR="0027427D" w:rsidRPr="00E62782">
              <w:t>.</w:t>
            </w:r>
            <w:r w:rsidRPr="00E62782">
              <w:t xml:space="preserve">     </w:t>
            </w:r>
          </w:p>
        </w:tc>
      </w:tr>
      <w:tr w:rsidR="00973FDC" w:rsidRPr="002857CA" w:rsidTr="009F5932">
        <w:tc>
          <w:tcPr>
            <w:tcW w:w="956" w:type="dxa"/>
          </w:tcPr>
          <w:p w:rsidR="00973FDC" w:rsidRPr="002857CA" w:rsidRDefault="00973FDC" w:rsidP="001F5BD9">
            <w:pPr>
              <w:jc w:val="center"/>
            </w:pPr>
            <w:r w:rsidRPr="002857CA">
              <w:t>18.1.4.</w:t>
            </w:r>
          </w:p>
        </w:tc>
        <w:tc>
          <w:tcPr>
            <w:tcW w:w="4114" w:type="dxa"/>
          </w:tcPr>
          <w:p w:rsidR="00973FDC" w:rsidRPr="002857CA" w:rsidRDefault="00973FDC" w:rsidP="00530200">
            <w:pPr>
              <w:jc w:val="both"/>
            </w:pPr>
            <w:r w:rsidRPr="002857CA">
              <w:t xml:space="preserve">Ремонт, содержание и обслуживание дамб обвалования (земляных валов) </w:t>
            </w:r>
            <w:r w:rsidRPr="002857CA">
              <w:br w:type="page"/>
              <w:t>в населенных пунктах сельских поселений</w:t>
            </w:r>
          </w:p>
        </w:tc>
        <w:tc>
          <w:tcPr>
            <w:tcW w:w="1701" w:type="dxa"/>
          </w:tcPr>
          <w:p w:rsidR="00973FDC" w:rsidRPr="002857CA" w:rsidRDefault="00973FDC" w:rsidP="001F5BD9">
            <w:pPr>
              <w:jc w:val="center"/>
            </w:pPr>
            <w:r w:rsidRPr="002857CA">
              <w:t xml:space="preserve">2018 – 2030 </w:t>
            </w:r>
          </w:p>
        </w:tc>
        <w:tc>
          <w:tcPr>
            <w:tcW w:w="2126" w:type="dxa"/>
          </w:tcPr>
          <w:p w:rsidR="00973FDC" w:rsidRPr="002857CA" w:rsidRDefault="00973FDC" w:rsidP="00D74FFA">
            <w:pPr>
              <w:jc w:val="center"/>
            </w:pPr>
            <w:r w:rsidRPr="002857CA">
              <w:t>администрация Ханты-Мансийского района (МКУ «УГЗ»)</w:t>
            </w:r>
          </w:p>
        </w:tc>
        <w:tc>
          <w:tcPr>
            <w:tcW w:w="6095" w:type="dxa"/>
            <w:vAlign w:val="center"/>
          </w:tcPr>
          <w:p w:rsidR="00973FDC" w:rsidRPr="00E62782" w:rsidRDefault="00973FDC" w:rsidP="00431879">
            <w:pPr>
              <w:pStyle w:val="ConsPlusCell"/>
              <w:jc w:val="both"/>
              <w:rPr>
                <w:rFonts w:ascii="Times New Roman" w:hAnsi="Times New Roman" w:cs="Times New Roman"/>
                <w:sz w:val="24"/>
                <w:szCs w:val="24"/>
              </w:rPr>
            </w:pPr>
            <w:r w:rsidRPr="00E62782">
              <w:rPr>
                <w:rFonts w:ascii="Times New Roman" w:hAnsi="Times New Roman" w:cs="Times New Roman"/>
                <w:sz w:val="24"/>
                <w:szCs w:val="24"/>
              </w:rPr>
              <w:t xml:space="preserve">     </w:t>
            </w:r>
            <w:r w:rsidR="00F55DE4" w:rsidRPr="00E62782">
              <w:rPr>
                <w:rFonts w:ascii="Times New Roman" w:hAnsi="Times New Roman" w:cs="Times New Roman"/>
                <w:sz w:val="24"/>
                <w:szCs w:val="24"/>
              </w:rPr>
              <w:t xml:space="preserve"> В 2020 году</w:t>
            </w:r>
            <w:r w:rsidRPr="00E62782">
              <w:rPr>
                <w:rFonts w:ascii="Times New Roman" w:hAnsi="Times New Roman" w:cs="Times New Roman"/>
                <w:sz w:val="24"/>
                <w:szCs w:val="24"/>
              </w:rPr>
              <w:t xml:space="preserve"> реализованы мероприятия по содержанию и обслуживанию дамб обвалования (землян</w:t>
            </w:r>
            <w:r w:rsidR="00F55DE4" w:rsidRPr="00E62782">
              <w:rPr>
                <w:rFonts w:ascii="Times New Roman" w:hAnsi="Times New Roman" w:cs="Times New Roman"/>
                <w:sz w:val="24"/>
                <w:szCs w:val="24"/>
              </w:rPr>
              <w:t xml:space="preserve">ых валов) в населенных пунктах: </w:t>
            </w:r>
            <w:proofErr w:type="spellStart"/>
            <w:r w:rsidR="00F55DE4" w:rsidRPr="00E62782">
              <w:rPr>
                <w:rFonts w:ascii="Times New Roman" w:hAnsi="Times New Roman" w:cs="Times New Roman"/>
                <w:sz w:val="24"/>
                <w:szCs w:val="24"/>
              </w:rPr>
              <w:t>п.</w:t>
            </w:r>
            <w:r w:rsidRPr="00E62782">
              <w:rPr>
                <w:rFonts w:ascii="Times New Roman" w:hAnsi="Times New Roman" w:cs="Times New Roman"/>
                <w:sz w:val="24"/>
                <w:szCs w:val="24"/>
              </w:rPr>
              <w:t>Кирпичный</w:t>
            </w:r>
            <w:proofErr w:type="spellEnd"/>
            <w:r w:rsidR="00F55DE4" w:rsidRPr="00E62782">
              <w:rPr>
                <w:rFonts w:ascii="Times New Roman" w:hAnsi="Times New Roman" w:cs="Times New Roman"/>
                <w:sz w:val="24"/>
                <w:szCs w:val="24"/>
              </w:rPr>
              <w:t xml:space="preserve">, </w:t>
            </w:r>
            <w:proofErr w:type="spellStart"/>
            <w:r w:rsidR="00F55DE4" w:rsidRPr="00E62782">
              <w:rPr>
                <w:rFonts w:ascii="Times New Roman" w:hAnsi="Times New Roman" w:cs="Times New Roman"/>
                <w:sz w:val="24"/>
                <w:szCs w:val="24"/>
              </w:rPr>
              <w:t>с.</w:t>
            </w:r>
            <w:r w:rsidRPr="00E62782">
              <w:rPr>
                <w:rFonts w:ascii="Times New Roman" w:hAnsi="Times New Roman" w:cs="Times New Roman"/>
                <w:sz w:val="24"/>
                <w:szCs w:val="24"/>
              </w:rPr>
              <w:t>Троица</w:t>
            </w:r>
            <w:proofErr w:type="spellEnd"/>
            <w:r w:rsidR="00F55DE4" w:rsidRPr="00E62782">
              <w:rPr>
                <w:rFonts w:ascii="Times New Roman" w:hAnsi="Times New Roman" w:cs="Times New Roman"/>
                <w:sz w:val="24"/>
                <w:szCs w:val="24"/>
              </w:rPr>
              <w:t xml:space="preserve">, </w:t>
            </w:r>
            <w:proofErr w:type="spellStart"/>
            <w:r w:rsidR="00F55DE4" w:rsidRPr="00E62782">
              <w:rPr>
                <w:rFonts w:ascii="Times New Roman" w:hAnsi="Times New Roman"/>
                <w:sz w:val="24"/>
                <w:szCs w:val="24"/>
              </w:rPr>
              <w:t>п.</w:t>
            </w:r>
            <w:r w:rsidRPr="00E62782">
              <w:rPr>
                <w:rFonts w:ascii="Times New Roman" w:hAnsi="Times New Roman"/>
                <w:sz w:val="24"/>
                <w:szCs w:val="24"/>
              </w:rPr>
              <w:t>Сибирский</w:t>
            </w:r>
            <w:proofErr w:type="spellEnd"/>
            <w:r w:rsidR="00F55DE4" w:rsidRPr="00E62782">
              <w:rPr>
                <w:rFonts w:ascii="Times New Roman" w:hAnsi="Times New Roman"/>
                <w:sz w:val="24"/>
                <w:szCs w:val="24"/>
              </w:rPr>
              <w:t xml:space="preserve">, </w:t>
            </w:r>
            <w:proofErr w:type="spellStart"/>
            <w:r w:rsidR="00F55DE4" w:rsidRPr="00E62782">
              <w:rPr>
                <w:rFonts w:ascii="Times New Roman" w:hAnsi="Times New Roman"/>
                <w:sz w:val="24"/>
                <w:szCs w:val="24"/>
              </w:rPr>
              <w:t>с.</w:t>
            </w:r>
            <w:r w:rsidRPr="00E62782">
              <w:rPr>
                <w:rFonts w:ascii="Times New Roman" w:hAnsi="Times New Roman"/>
                <w:sz w:val="24"/>
                <w:szCs w:val="24"/>
              </w:rPr>
              <w:t>Батово</w:t>
            </w:r>
            <w:proofErr w:type="spellEnd"/>
            <w:r w:rsidR="00F55DE4" w:rsidRPr="00E62782">
              <w:rPr>
                <w:rFonts w:ascii="Times New Roman" w:hAnsi="Times New Roman"/>
                <w:sz w:val="24"/>
                <w:szCs w:val="24"/>
              </w:rPr>
              <w:t>,</w:t>
            </w:r>
            <w:r w:rsidRPr="00E62782">
              <w:rPr>
                <w:rFonts w:ascii="Times New Roman" w:hAnsi="Times New Roman"/>
                <w:sz w:val="24"/>
                <w:szCs w:val="24"/>
              </w:rPr>
              <w:t xml:space="preserve"> </w:t>
            </w:r>
            <w:proofErr w:type="spellStart"/>
            <w:r w:rsidR="00F55DE4" w:rsidRPr="00E62782">
              <w:rPr>
                <w:rFonts w:ascii="Times New Roman" w:hAnsi="Times New Roman" w:cs="Times New Roman"/>
                <w:sz w:val="24"/>
                <w:szCs w:val="24"/>
              </w:rPr>
              <w:t>с.</w:t>
            </w:r>
            <w:r w:rsidRPr="00E62782">
              <w:rPr>
                <w:rFonts w:ascii="Times New Roman" w:hAnsi="Times New Roman" w:cs="Times New Roman"/>
                <w:sz w:val="24"/>
                <w:szCs w:val="24"/>
              </w:rPr>
              <w:t>Елизарово</w:t>
            </w:r>
            <w:proofErr w:type="spellEnd"/>
            <w:r w:rsidRPr="00E62782">
              <w:rPr>
                <w:rFonts w:ascii="Times New Roman" w:hAnsi="Times New Roman" w:cs="Times New Roman"/>
                <w:sz w:val="24"/>
                <w:szCs w:val="24"/>
              </w:rPr>
              <w:t>.</w:t>
            </w:r>
          </w:p>
          <w:p w:rsidR="00973FDC" w:rsidRPr="00E62782" w:rsidRDefault="00973FDC" w:rsidP="00431879">
            <w:pPr>
              <w:pStyle w:val="af7"/>
              <w:jc w:val="both"/>
              <w:rPr>
                <w:rFonts w:ascii="Times New Roman" w:hAnsi="Times New Roman"/>
                <w:sz w:val="24"/>
                <w:szCs w:val="24"/>
              </w:rPr>
            </w:pPr>
            <w:r w:rsidRPr="00E62782">
              <w:rPr>
                <w:rFonts w:ascii="Times New Roman" w:hAnsi="Times New Roman"/>
                <w:sz w:val="24"/>
                <w:szCs w:val="24"/>
              </w:rPr>
              <w:t xml:space="preserve">    </w:t>
            </w:r>
            <w:r w:rsidR="00F55DE4" w:rsidRPr="00E62782">
              <w:rPr>
                <w:rFonts w:ascii="Times New Roman" w:hAnsi="Times New Roman"/>
                <w:sz w:val="24"/>
                <w:szCs w:val="24"/>
              </w:rPr>
              <w:t xml:space="preserve">  </w:t>
            </w:r>
            <w:r w:rsidRPr="00E62782">
              <w:rPr>
                <w:rFonts w:ascii="Times New Roman" w:hAnsi="Times New Roman"/>
                <w:sz w:val="24"/>
                <w:szCs w:val="24"/>
              </w:rPr>
              <w:t>Проведен ремонт</w:t>
            </w:r>
            <w:r w:rsidR="006061E9">
              <w:rPr>
                <w:rFonts w:ascii="Times New Roman" w:hAnsi="Times New Roman"/>
                <w:sz w:val="24"/>
                <w:szCs w:val="24"/>
              </w:rPr>
              <w:t xml:space="preserve"> дамб обвалования</w:t>
            </w:r>
            <w:r w:rsidRPr="00E62782">
              <w:rPr>
                <w:rFonts w:ascii="Times New Roman" w:hAnsi="Times New Roman"/>
                <w:sz w:val="24"/>
                <w:szCs w:val="24"/>
              </w:rPr>
              <w:t>:</w:t>
            </w:r>
          </w:p>
          <w:p w:rsidR="00973FDC" w:rsidRPr="00E62782" w:rsidRDefault="006061E9" w:rsidP="00431879">
            <w:pPr>
              <w:pStyle w:val="af7"/>
              <w:jc w:val="both"/>
              <w:rPr>
                <w:rFonts w:ascii="Times New Roman" w:hAnsi="Times New Roman"/>
                <w:sz w:val="24"/>
                <w:szCs w:val="24"/>
              </w:rPr>
            </w:pPr>
            <w:r>
              <w:rPr>
                <w:rFonts w:ascii="Times New Roman" w:hAnsi="Times New Roman"/>
                <w:bCs/>
                <w:sz w:val="24"/>
                <w:szCs w:val="24"/>
              </w:rPr>
              <w:t xml:space="preserve">      в п. </w:t>
            </w:r>
            <w:proofErr w:type="gramStart"/>
            <w:r>
              <w:rPr>
                <w:rFonts w:ascii="Times New Roman" w:hAnsi="Times New Roman"/>
                <w:bCs/>
                <w:sz w:val="24"/>
                <w:szCs w:val="24"/>
              </w:rPr>
              <w:t>Кирпичный</w:t>
            </w:r>
            <w:proofErr w:type="gramEnd"/>
            <w:r w:rsidR="00973FDC" w:rsidRPr="00E62782">
              <w:rPr>
                <w:rFonts w:ascii="Times New Roman" w:hAnsi="Times New Roman"/>
                <w:sz w:val="24"/>
                <w:szCs w:val="24"/>
              </w:rPr>
              <w:t xml:space="preserve"> работы выполнены в полном объеме;</w:t>
            </w:r>
          </w:p>
          <w:p w:rsidR="00973FDC" w:rsidRPr="00E62782" w:rsidRDefault="00F55DE4" w:rsidP="00431879">
            <w:pPr>
              <w:pStyle w:val="ConsPlusCell"/>
              <w:jc w:val="both"/>
              <w:rPr>
                <w:rFonts w:ascii="Times New Roman" w:hAnsi="Times New Roman" w:cs="Times New Roman"/>
                <w:sz w:val="24"/>
                <w:szCs w:val="24"/>
              </w:rPr>
            </w:pPr>
            <w:r w:rsidRPr="00E62782">
              <w:rPr>
                <w:rFonts w:ascii="Times New Roman" w:hAnsi="Times New Roman" w:cs="Times New Roman"/>
                <w:bCs/>
                <w:sz w:val="24"/>
                <w:szCs w:val="24"/>
              </w:rPr>
              <w:t xml:space="preserve">      </w:t>
            </w:r>
            <w:r w:rsidR="00973FDC" w:rsidRPr="00E62782">
              <w:rPr>
                <w:rFonts w:ascii="Times New Roman" w:hAnsi="Times New Roman" w:cs="Times New Roman"/>
                <w:bCs/>
                <w:sz w:val="24"/>
                <w:szCs w:val="24"/>
              </w:rPr>
              <w:t>в с. </w:t>
            </w:r>
            <w:proofErr w:type="spellStart"/>
            <w:r w:rsidR="00973FDC" w:rsidRPr="00E62782">
              <w:rPr>
                <w:rFonts w:ascii="Times New Roman" w:hAnsi="Times New Roman" w:cs="Times New Roman"/>
                <w:bCs/>
                <w:sz w:val="24"/>
                <w:szCs w:val="24"/>
              </w:rPr>
              <w:t>Реполово</w:t>
            </w:r>
            <w:proofErr w:type="spellEnd"/>
            <w:r w:rsidR="00973FDC" w:rsidRPr="00E62782">
              <w:rPr>
                <w:rFonts w:ascii="Times New Roman" w:hAnsi="Times New Roman" w:cs="Times New Roman"/>
                <w:bCs/>
                <w:sz w:val="24"/>
                <w:szCs w:val="24"/>
              </w:rPr>
              <w:t xml:space="preserve"> </w:t>
            </w:r>
            <w:r w:rsidR="00973FDC" w:rsidRPr="00E62782">
              <w:rPr>
                <w:rFonts w:ascii="Times New Roman" w:hAnsi="Times New Roman" w:cs="Times New Roman"/>
                <w:sz w:val="24"/>
                <w:szCs w:val="24"/>
              </w:rPr>
              <w:t xml:space="preserve">работы </w:t>
            </w:r>
            <w:r w:rsidR="00973FDC" w:rsidRPr="00E62782">
              <w:rPr>
                <w:rFonts w:ascii="Times New Roman" w:hAnsi="Times New Roman" w:cs="Times New Roman"/>
                <w:bCs/>
                <w:sz w:val="24"/>
                <w:szCs w:val="24"/>
              </w:rPr>
              <w:t xml:space="preserve"> выполнены в полном объеме, отремонтирован участок дамбы обвалования длиной 250 </w:t>
            </w:r>
            <w:r w:rsidR="00973FDC" w:rsidRPr="00E62782">
              <w:rPr>
                <w:rFonts w:ascii="Times New Roman" w:hAnsi="Times New Roman" w:cs="Times New Roman"/>
                <w:bCs/>
                <w:sz w:val="24"/>
                <w:szCs w:val="24"/>
              </w:rPr>
              <w:lastRenderedPageBreak/>
              <w:t>метров</w:t>
            </w:r>
            <w:r w:rsidR="00973FDC" w:rsidRPr="00E62782">
              <w:rPr>
                <w:rFonts w:ascii="Times New Roman" w:hAnsi="Times New Roman" w:cs="Times New Roman"/>
                <w:sz w:val="24"/>
                <w:szCs w:val="24"/>
              </w:rPr>
              <w:t>;</w:t>
            </w:r>
          </w:p>
          <w:p w:rsidR="00973FDC" w:rsidRPr="00E62782" w:rsidRDefault="00973FDC" w:rsidP="00431879">
            <w:pPr>
              <w:pStyle w:val="ConsPlusCell"/>
              <w:jc w:val="both"/>
              <w:rPr>
                <w:rFonts w:ascii="Times New Roman" w:hAnsi="Times New Roman" w:cs="Times New Roman"/>
                <w:bCs/>
                <w:sz w:val="24"/>
                <w:szCs w:val="24"/>
              </w:rPr>
            </w:pPr>
            <w:r w:rsidRPr="00E62782">
              <w:rPr>
                <w:rFonts w:ascii="Times New Roman" w:hAnsi="Times New Roman" w:cs="Times New Roman"/>
                <w:sz w:val="24"/>
                <w:szCs w:val="24"/>
              </w:rPr>
              <w:t xml:space="preserve">     </w:t>
            </w:r>
            <w:r w:rsidR="00F55DE4" w:rsidRPr="00E62782">
              <w:rPr>
                <w:rFonts w:ascii="Times New Roman" w:hAnsi="Times New Roman" w:cs="Times New Roman"/>
                <w:sz w:val="24"/>
                <w:szCs w:val="24"/>
              </w:rPr>
              <w:t xml:space="preserve"> </w:t>
            </w:r>
            <w:r w:rsidRPr="00E62782">
              <w:rPr>
                <w:rFonts w:ascii="Times New Roman" w:hAnsi="Times New Roman" w:cs="Times New Roman"/>
                <w:bCs/>
                <w:sz w:val="24"/>
                <w:szCs w:val="24"/>
              </w:rPr>
              <w:t xml:space="preserve">в п. Сибирский </w:t>
            </w:r>
            <w:r w:rsidRPr="00E62782">
              <w:rPr>
                <w:rFonts w:ascii="Times New Roman" w:hAnsi="Times New Roman" w:cs="Times New Roman"/>
                <w:sz w:val="24"/>
                <w:szCs w:val="24"/>
              </w:rPr>
              <w:t>р</w:t>
            </w:r>
            <w:r w:rsidRPr="00E62782">
              <w:rPr>
                <w:rFonts w:ascii="Times New Roman" w:hAnsi="Times New Roman" w:cs="Times New Roman"/>
                <w:bCs/>
                <w:sz w:val="24"/>
                <w:szCs w:val="24"/>
              </w:rPr>
              <w:t>аботы выполнены в полном объеме, отремонтирован участок дамбы обвалования длиной 400 метров.</w:t>
            </w:r>
          </w:p>
          <w:p w:rsidR="00973FDC" w:rsidRPr="00E62782" w:rsidRDefault="00973FDC" w:rsidP="00F55DE4">
            <w:pPr>
              <w:pStyle w:val="af7"/>
              <w:jc w:val="both"/>
            </w:pPr>
            <w:r w:rsidRPr="00E62782">
              <w:rPr>
                <w:rFonts w:ascii="Times New Roman" w:hAnsi="Times New Roman"/>
                <w:sz w:val="24"/>
                <w:szCs w:val="24"/>
              </w:rPr>
              <w:t xml:space="preserve">     </w:t>
            </w:r>
            <w:r w:rsidR="00F55DE4" w:rsidRPr="00E62782">
              <w:rPr>
                <w:rFonts w:ascii="Times New Roman" w:hAnsi="Times New Roman"/>
                <w:sz w:val="24"/>
                <w:szCs w:val="24"/>
              </w:rPr>
              <w:t xml:space="preserve"> </w:t>
            </w:r>
            <w:r w:rsidRPr="00E62782">
              <w:rPr>
                <w:rFonts w:ascii="Times New Roman" w:hAnsi="Times New Roman"/>
                <w:sz w:val="24"/>
                <w:szCs w:val="24"/>
              </w:rPr>
              <w:t xml:space="preserve">МКУ «Управление капитального строительства и ремонта» заключен муниципальный контракт на выполнение работ: </w:t>
            </w:r>
            <w:proofErr w:type="gramStart"/>
            <w:r w:rsidRPr="00E62782">
              <w:rPr>
                <w:rFonts w:ascii="Times New Roman" w:hAnsi="Times New Roman"/>
                <w:sz w:val="24"/>
                <w:szCs w:val="24"/>
              </w:rPr>
              <w:t>«Ремонт, содержание и обслуживание дамб обвалования (земляных</w:t>
            </w:r>
            <w:r w:rsidR="00F55DE4" w:rsidRPr="00E62782">
              <w:rPr>
                <w:rFonts w:ascii="Times New Roman" w:hAnsi="Times New Roman"/>
                <w:sz w:val="24"/>
                <w:szCs w:val="24"/>
              </w:rPr>
              <w:t xml:space="preserve"> валов) в населенных пунктах п.</w:t>
            </w:r>
            <w:r w:rsidR="006061E9">
              <w:rPr>
                <w:rFonts w:ascii="Times New Roman" w:hAnsi="Times New Roman"/>
                <w:sz w:val="24"/>
                <w:szCs w:val="24"/>
              </w:rPr>
              <w:t xml:space="preserve"> </w:t>
            </w:r>
            <w:r w:rsidRPr="00E62782">
              <w:rPr>
                <w:rFonts w:ascii="Times New Roman" w:hAnsi="Times New Roman"/>
                <w:sz w:val="24"/>
                <w:szCs w:val="24"/>
              </w:rPr>
              <w:t>К</w:t>
            </w:r>
            <w:r w:rsidR="00F55DE4" w:rsidRPr="00E62782">
              <w:rPr>
                <w:rFonts w:ascii="Times New Roman" w:hAnsi="Times New Roman"/>
                <w:sz w:val="24"/>
                <w:szCs w:val="24"/>
              </w:rPr>
              <w:t>ирпичный, д.</w:t>
            </w:r>
            <w:r w:rsidR="006061E9">
              <w:rPr>
                <w:rFonts w:ascii="Times New Roman" w:hAnsi="Times New Roman"/>
                <w:sz w:val="24"/>
                <w:szCs w:val="24"/>
              </w:rPr>
              <w:t xml:space="preserve"> </w:t>
            </w:r>
            <w:r w:rsidR="00F55DE4" w:rsidRPr="00E62782">
              <w:rPr>
                <w:rFonts w:ascii="Times New Roman" w:hAnsi="Times New Roman"/>
                <w:sz w:val="24"/>
                <w:szCs w:val="24"/>
              </w:rPr>
              <w:t xml:space="preserve">Белогорье, </w:t>
            </w:r>
            <w:r w:rsidR="006061E9">
              <w:rPr>
                <w:rFonts w:ascii="Times New Roman" w:hAnsi="Times New Roman"/>
                <w:sz w:val="24"/>
                <w:szCs w:val="24"/>
              </w:rPr>
              <w:t xml:space="preserve">                     </w:t>
            </w:r>
            <w:r w:rsidR="00F55DE4" w:rsidRPr="00E62782">
              <w:rPr>
                <w:rFonts w:ascii="Times New Roman" w:hAnsi="Times New Roman"/>
                <w:sz w:val="24"/>
                <w:szCs w:val="24"/>
              </w:rPr>
              <w:t>с.</w:t>
            </w:r>
            <w:r w:rsidR="006061E9">
              <w:rPr>
                <w:rFonts w:ascii="Times New Roman" w:hAnsi="Times New Roman"/>
                <w:sz w:val="24"/>
                <w:szCs w:val="24"/>
              </w:rPr>
              <w:t xml:space="preserve"> </w:t>
            </w:r>
            <w:r w:rsidR="00F55DE4" w:rsidRPr="00E62782">
              <w:rPr>
                <w:rFonts w:ascii="Times New Roman" w:hAnsi="Times New Roman"/>
                <w:sz w:val="24"/>
                <w:szCs w:val="24"/>
              </w:rPr>
              <w:t>Троица, п.</w:t>
            </w:r>
            <w:r w:rsidR="006061E9">
              <w:rPr>
                <w:rFonts w:ascii="Times New Roman" w:hAnsi="Times New Roman"/>
                <w:sz w:val="24"/>
                <w:szCs w:val="24"/>
              </w:rPr>
              <w:t xml:space="preserve"> </w:t>
            </w:r>
            <w:proofErr w:type="spellStart"/>
            <w:r w:rsidRPr="00E62782">
              <w:rPr>
                <w:rFonts w:ascii="Times New Roman" w:hAnsi="Times New Roman"/>
                <w:sz w:val="24"/>
                <w:szCs w:val="24"/>
              </w:rPr>
              <w:t>Луговской</w:t>
            </w:r>
            <w:proofErr w:type="spellEnd"/>
            <w:r w:rsidRPr="00E62782">
              <w:rPr>
                <w:rFonts w:ascii="Times New Roman" w:hAnsi="Times New Roman"/>
                <w:sz w:val="24"/>
                <w:szCs w:val="24"/>
              </w:rPr>
              <w:t xml:space="preserve"> сельского поселения </w:t>
            </w:r>
            <w:proofErr w:type="spellStart"/>
            <w:r w:rsidRPr="00E62782">
              <w:rPr>
                <w:rFonts w:ascii="Times New Roman" w:hAnsi="Times New Roman"/>
                <w:sz w:val="24"/>
                <w:szCs w:val="24"/>
              </w:rPr>
              <w:t>Луговской</w:t>
            </w:r>
            <w:proofErr w:type="spellEnd"/>
            <w:r w:rsidR="00F55DE4" w:rsidRPr="00E62782">
              <w:rPr>
                <w:rFonts w:ascii="Times New Roman" w:hAnsi="Times New Roman"/>
                <w:sz w:val="24"/>
                <w:szCs w:val="24"/>
              </w:rPr>
              <w:t xml:space="preserve"> (выполнение работ по ремонту)».</w:t>
            </w:r>
            <w:proofErr w:type="gramEnd"/>
          </w:p>
        </w:tc>
      </w:tr>
      <w:tr w:rsidR="00606121" w:rsidRPr="002857CA" w:rsidTr="00B1145C">
        <w:tc>
          <w:tcPr>
            <w:tcW w:w="956" w:type="dxa"/>
          </w:tcPr>
          <w:p w:rsidR="001F5BD9" w:rsidRPr="002857CA" w:rsidRDefault="001F5BD9" w:rsidP="001F5BD9">
            <w:pPr>
              <w:jc w:val="center"/>
              <w:rPr>
                <w:bCs/>
              </w:rPr>
            </w:pPr>
            <w:r w:rsidRPr="002857CA">
              <w:rPr>
                <w:bCs/>
              </w:rPr>
              <w:lastRenderedPageBreak/>
              <w:t>18.2.</w:t>
            </w:r>
          </w:p>
        </w:tc>
        <w:tc>
          <w:tcPr>
            <w:tcW w:w="14036" w:type="dxa"/>
            <w:gridSpan w:val="4"/>
          </w:tcPr>
          <w:p w:rsidR="001F5BD9" w:rsidRPr="00E62782" w:rsidRDefault="001F5BD9" w:rsidP="001F5BD9">
            <w:pPr>
              <w:rPr>
                <w:bCs/>
              </w:rPr>
            </w:pPr>
            <w:r w:rsidRPr="00E62782">
              <w:rPr>
                <w:bCs/>
              </w:rPr>
              <w:t xml:space="preserve">Задача 31. </w:t>
            </w:r>
            <w:bookmarkStart w:id="8" w:name="_Hlk518918206"/>
            <w:r w:rsidRPr="00E62782">
              <w:rPr>
                <w:bCs/>
              </w:rPr>
              <w:t>Укрепление межнационального согласия, профилактика экстремизма и правонарушений</w:t>
            </w:r>
            <w:bookmarkEnd w:id="8"/>
          </w:p>
        </w:tc>
      </w:tr>
      <w:tr w:rsidR="00606121" w:rsidRPr="002857CA" w:rsidTr="009F5932">
        <w:tc>
          <w:tcPr>
            <w:tcW w:w="956" w:type="dxa"/>
          </w:tcPr>
          <w:p w:rsidR="001F5BD9" w:rsidRPr="002857CA" w:rsidRDefault="001F5BD9" w:rsidP="001F5BD9">
            <w:pPr>
              <w:jc w:val="center"/>
            </w:pPr>
            <w:r w:rsidRPr="002857CA">
              <w:t>18.2.1.</w:t>
            </w:r>
          </w:p>
        </w:tc>
        <w:tc>
          <w:tcPr>
            <w:tcW w:w="4114" w:type="dxa"/>
          </w:tcPr>
          <w:p w:rsidR="001F5BD9" w:rsidRPr="002857CA" w:rsidRDefault="001F5BD9" w:rsidP="00530200">
            <w:pPr>
              <w:jc w:val="both"/>
            </w:pPr>
            <w:r w:rsidRPr="002857CA">
              <w:t>Реализация мероприятий в сфере гармонизации межнациональных и межконфессиональных отношений, профилактики экстремизма</w:t>
            </w:r>
          </w:p>
        </w:tc>
        <w:tc>
          <w:tcPr>
            <w:tcW w:w="1701" w:type="dxa"/>
          </w:tcPr>
          <w:p w:rsidR="001F5BD9" w:rsidRPr="002857CA" w:rsidRDefault="001F5BD9" w:rsidP="001F5BD9">
            <w:pPr>
              <w:jc w:val="center"/>
            </w:pPr>
            <w:r w:rsidRPr="002857CA">
              <w:t>2018 – 2030</w:t>
            </w:r>
          </w:p>
        </w:tc>
        <w:tc>
          <w:tcPr>
            <w:tcW w:w="2126" w:type="dxa"/>
          </w:tcPr>
          <w:p w:rsidR="001F5BD9" w:rsidRPr="002857CA" w:rsidRDefault="001F5BD9" w:rsidP="00D74FFA">
            <w:pPr>
              <w:jc w:val="center"/>
            </w:pPr>
            <w:r w:rsidRPr="002857CA">
              <w:t>комитет по образованию;</w:t>
            </w:r>
          </w:p>
          <w:p w:rsidR="001F5BD9" w:rsidRPr="002857CA" w:rsidRDefault="001F5BD9" w:rsidP="00D74FFA">
            <w:pPr>
              <w:jc w:val="center"/>
            </w:pPr>
            <w:r w:rsidRPr="002857CA">
              <w:t>МКУ ХМР «Комитет по КС и СП</w:t>
            </w:r>
          </w:p>
        </w:tc>
        <w:tc>
          <w:tcPr>
            <w:tcW w:w="6095" w:type="dxa"/>
          </w:tcPr>
          <w:p w:rsidR="002857CA" w:rsidRPr="00E62782" w:rsidRDefault="003A42AB" w:rsidP="002857CA">
            <w:pPr>
              <w:pStyle w:val="af7"/>
              <w:ind w:firstLine="11"/>
              <w:contextualSpacing/>
              <w:jc w:val="both"/>
              <w:rPr>
                <w:rFonts w:ascii="Times New Roman" w:hAnsi="Times New Roman"/>
                <w:sz w:val="24"/>
                <w:szCs w:val="24"/>
              </w:rPr>
            </w:pPr>
            <w:r w:rsidRPr="00E62782">
              <w:rPr>
                <w:rFonts w:ascii="Times New Roman" w:hAnsi="Times New Roman"/>
                <w:sz w:val="24"/>
                <w:szCs w:val="24"/>
              </w:rPr>
              <w:t xml:space="preserve">      </w:t>
            </w:r>
            <w:r w:rsidR="002857CA" w:rsidRPr="00E62782">
              <w:rPr>
                <w:rFonts w:ascii="Times New Roman" w:hAnsi="Times New Roman"/>
                <w:sz w:val="24"/>
                <w:szCs w:val="24"/>
              </w:rPr>
              <w:t xml:space="preserve">В связи со сложной эпидемиологической обстановкой, связанной с распространением новой </w:t>
            </w:r>
            <w:proofErr w:type="spellStart"/>
            <w:r w:rsidR="002857CA" w:rsidRPr="00E62782">
              <w:rPr>
                <w:rFonts w:ascii="Times New Roman" w:hAnsi="Times New Roman"/>
                <w:sz w:val="24"/>
                <w:szCs w:val="24"/>
              </w:rPr>
              <w:t>короновирусной</w:t>
            </w:r>
            <w:proofErr w:type="spellEnd"/>
            <w:r w:rsidR="002857CA" w:rsidRPr="00E62782">
              <w:rPr>
                <w:rFonts w:ascii="Times New Roman" w:hAnsi="Times New Roman"/>
                <w:sz w:val="24"/>
                <w:szCs w:val="24"/>
              </w:rPr>
              <w:t xml:space="preserve"> инфекцией </w:t>
            </w:r>
            <w:proofErr w:type="spellStart"/>
            <w:r w:rsidR="002857CA" w:rsidRPr="00E62782">
              <w:rPr>
                <w:rFonts w:ascii="Times New Roman" w:hAnsi="Times New Roman"/>
                <w:sz w:val="24"/>
                <w:szCs w:val="24"/>
                <w:lang w:val="en-US"/>
              </w:rPr>
              <w:t>Covid</w:t>
            </w:r>
            <w:proofErr w:type="spellEnd"/>
            <w:r w:rsidR="002857CA" w:rsidRPr="00E62782">
              <w:rPr>
                <w:rFonts w:ascii="Times New Roman" w:hAnsi="Times New Roman"/>
                <w:sz w:val="24"/>
                <w:szCs w:val="24"/>
              </w:rPr>
              <w:t xml:space="preserve"> 19  мероприятия в сфере гармонизации межнациональных и межконфессиональных отношений, профилактики экстремизма  в 2020 году проводились во всех сельских поселениях Ханты-Мансийского района в онлайн режиме, среди них: уроки толерантности, познавательные часы, конкурсы рисунков, круглые столы, исторические викторины «Государство Российское», викторины на знание истории и географии РФ и др. Информация о проведении мероприятий размещалась на афишах культурно-досуговых учреждений, на сайте администрации Ханты-Мансийского района и на официальных страницах сельских поселений.</w:t>
            </w:r>
          </w:p>
          <w:p w:rsidR="002857CA" w:rsidRPr="00E62782" w:rsidRDefault="00A934C5" w:rsidP="002857CA">
            <w:pPr>
              <w:jc w:val="both"/>
            </w:pPr>
            <w:r w:rsidRPr="00E62782">
              <w:rPr>
                <w:rFonts w:eastAsia="Calibri"/>
              </w:rPr>
              <w:t xml:space="preserve">       </w:t>
            </w:r>
            <w:r w:rsidR="002857CA" w:rsidRPr="00E62782">
              <w:rPr>
                <w:rFonts w:eastAsia="Calibri"/>
              </w:rPr>
              <w:t xml:space="preserve">В целях сохранения и пропаганды традиционной культуры, обычаев и традиций народов, проживающих на территории Ханты-Мансийского района, традиционно проводятся мероприятия, приуроченные к памятным датам в истории народов, представителей </w:t>
            </w:r>
            <w:r w:rsidR="002857CA" w:rsidRPr="00E62782">
              <w:rPr>
                <w:rFonts w:eastAsia="Calibri"/>
              </w:rPr>
              <w:lastRenderedPageBreak/>
              <w:t>бывших республик Советского Союза: День Победы в Великой Отечественной войне (9 мая), День славянской письменности и культуры (24 мая), День независимости России (12 июня), День Российского флага (22 августа), районный фестиваль народного творчества граждан старшего поколения «Не стареют душой ветераны», районный фестиваль детского творчества «Остров детст</w:t>
            </w:r>
            <w:r w:rsidRPr="00E62782">
              <w:rPr>
                <w:rFonts w:eastAsia="Calibri"/>
              </w:rPr>
              <w:t xml:space="preserve">ва», </w:t>
            </w:r>
            <w:proofErr w:type="spellStart"/>
            <w:r w:rsidRPr="00E62782">
              <w:rPr>
                <w:rFonts w:eastAsia="Calibri"/>
              </w:rPr>
              <w:t>межпоселенческий</w:t>
            </w:r>
            <w:proofErr w:type="spellEnd"/>
            <w:r w:rsidRPr="00E62782">
              <w:rPr>
                <w:rFonts w:eastAsia="Calibri"/>
              </w:rPr>
              <w:t xml:space="preserve"> фестиваль </w:t>
            </w:r>
            <w:r w:rsidR="002857CA" w:rsidRPr="00E62782">
              <w:rPr>
                <w:rFonts w:eastAsia="Calibri"/>
              </w:rPr>
              <w:t>художественного творчества граждан с ограниченными возможностями здоровья «Я радость нахожу в друзьях», районный фестиваль народного творчества «Поет село родное» и другие. В</w:t>
            </w:r>
            <w:r w:rsidR="002857CA" w:rsidRPr="00E62782">
              <w:t xml:space="preserve"> данных мероприятиях традиционно принимают активное участие выходцы из других стран. Эффективность реализуемого комплекса мер по социально-культурной адаптации и интеграции мигрантов подтверждается поддержанием стабильной обстановки в сфере межнациональных отношений, отсутствием случаев межнациональных конфликтов на территории Ханты-Мансийского района.</w:t>
            </w:r>
          </w:p>
          <w:p w:rsidR="002857CA" w:rsidRPr="00E62782" w:rsidRDefault="00A934C5" w:rsidP="002857CA">
            <w:pPr>
              <w:jc w:val="both"/>
            </w:pPr>
            <w:r w:rsidRPr="00E62782">
              <w:t xml:space="preserve">        </w:t>
            </w:r>
            <w:r w:rsidR="002857CA" w:rsidRPr="00E62782">
              <w:t xml:space="preserve">Информация для иностранных граждан, прибывающих в Ханты-Мансийский район, разъясняющая нормы поведения, возможности решения бытовых проблем, обустройства на новом месте, размещена на официальном сайте администрации Ханты-Мансийского района в разделе «Гражданская активность/Общественные советы/Совет по вопросам </w:t>
            </w:r>
            <w:proofErr w:type="spellStart"/>
            <w:r w:rsidR="002857CA" w:rsidRPr="00E62782">
              <w:t>этноконфессиональных</w:t>
            </w:r>
            <w:proofErr w:type="spellEnd"/>
            <w:r w:rsidR="002857CA" w:rsidRPr="00E62782">
              <w:t xml:space="preserve"> отношений в Ханты-Мансийском районе/Миграционные вопросы» – </w:t>
            </w:r>
            <w:hyperlink r:id="rId18" w:history="1">
              <w:r w:rsidR="002857CA" w:rsidRPr="00E62782">
                <w:rPr>
                  <w:rStyle w:val="ab"/>
                  <w:color w:val="auto"/>
                </w:rPr>
                <w:t>http://hmrn.ru/ga/obshchestvennye-sovety/sovet-po-voprosam-etnokonfessionalnykh-otnosheniy-v-khanty-ansiyskom-rayone</w:t>
              </w:r>
            </w:hyperlink>
            <w:r w:rsidR="002857CA" w:rsidRPr="00E62782">
              <w:t>.р</w:t>
            </w:r>
            <w:proofErr w:type="spellStart"/>
            <w:r w:rsidR="002857CA" w:rsidRPr="00E62782">
              <w:rPr>
                <w:lang w:val="en-US"/>
              </w:rPr>
              <w:t>hp</w:t>
            </w:r>
            <w:proofErr w:type="spellEnd"/>
          </w:p>
          <w:p w:rsidR="002857CA" w:rsidRPr="00E62782" w:rsidRDefault="00A934C5" w:rsidP="002857CA">
            <w:pPr>
              <w:jc w:val="both"/>
            </w:pPr>
            <w:r w:rsidRPr="00E62782">
              <w:t xml:space="preserve">       </w:t>
            </w:r>
            <w:r w:rsidR="002857CA" w:rsidRPr="00E62782">
              <w:t>Центры адаптации иностранных граждан в Ханты-Мансийском районе отсутствуют.</w:t>
            </w:r>
          </w:p>
          <w:p w:rsidR="001F5BD9" w:rsidRPr="00E62782" w:rsidRDefault="00A934C5" w:rsidP="002857CA">
            <w:pPr>
              <w:ind w:firstLine="350"/>
              <w:jc w:val="both"/>
            </w:pPr>
            <w:r w:rsidRPr="00E62782">
              <w:lastRenderedPageBreak/>
              <w:t xml:space="preserve"> </w:t>
            </w:r>
            <w:r w:rsidR="002857CA" w:rsidRPr="00E62782">
              <w:t>Национально-культурным татаро-башкирским объединением «</w:t>
            </w:r>
            <w:proofErr w:type="spellStart"/>
            <w:r w:rsidR="002857CA" w:rsidRPr="00E62782">
              <w:t>Берлек</w:t>
            </w:r>
            <w:proofErr w:type="spellEnd"/>
            <w:r w:rsidR="002857CA" w:rsidRPr="00E62782">
              <w:t xml:space="preserve">» в поселке </w:t>
            </w:r>
            <w:proofErr w:type="spellStart"/>
            <w:r w:rsidR="002857CA" w:rsidRPr="00E62782">
              <w:t>Горноправдинск</w:t>
            </w:r>
            <w:proofErr w:type="spellEnd"/>
            <w:r w:rsidR="002857CA" w:rsidRPr="00E62782">
              <w:t xml:space="preserve"> организуются традиционные национальные праздники: как «Сабантуй», «Курбан-Байрам»</w:t>
            </w:r>
            <w:r w:rsidRPr="00E62782">
              <w:t>.</w:t>
            </w:r>
          </w:p>
          <w:p w:rsidR="001E451E" w:rsidRPr="00E62782" w:rsidRDefault="00D450DE" w:rsidP="001E451E">
            <w:pPr>
              <w:jc w:val="both"/>
            </w:pPr>
            <w:r w:rsidRPr="00E62782">
              <w:t xml:space="preserve">       </w:t>
            </w:r>
            <w:r w:rsidR="001E451E" w:rsidRPr="00E62782">
              <w:t xml:space="preserve">В работе образовательных организаций используется программа «Социализация (адаптация) детей-мигрантов в образовательных организациях», разработанная специалистами автономного учреждения дополнительного профессионального образования «Институт развития образования». </w:t>
            </w:r>
          </w:p>
          <w:p w:rsidR="001E451E" w:rsidRPr="00E62782" w:rsidRDefault="00D450DE" w:rsidP="001E451E">
            <w:pPr>
              <w:jc w:val="both"/>
            </w:pPr>
            <w:r w:rsidRPr="00E62782">
              <w:t xml:space="preserve">       </w:t>
            </w:r>
            <w:r w:rsidR="001E451E" w:rsidRPr="00E62782">
              <w:t xml:space="preserve">В рамках реализации плана воспитательной работы в образовательных организациях проводятся мероприятия, направленные на повышение уровня знаний детей в области межкультурного общения, на развитие межэтнической интеграции, воспитание культуры мира, профилактику проявлений ксенофобии и экстремизма.  </w:t>
            </w:r>
          </w:p>
          <w:p w:rsidR="001E451E" w:rsidRPr="00E62782" w:rsidRDefault="001E451E" w:rsidP="001E451E">
            <w:pPr>
              <w:ind w:firstLine="350"/>
              <w:jc w:val="both"/>
            </w:pPr>
            <w:r w:rsidRPr="00E62782">
              <w:t>Учащиеся вовлечены в общественно-культурные дела школы, посещают объединения</w:t>
            </w:r>
            <w:r w:rsidR="00D450DE" w:rsidRPr="00E62782">
              <w:t xml:space="preserve"> </w:t>
            </w:r>
            <w:r w:rsidRPr="00E62782">
              <w:t>дополнительного образования. Охват детей составляет 100%.</w:t>
            </w:r>
          </w:p>
        </w:tc>
      </w:tr>
      <w:tr w:rsidR="00606121" w:rsidRPr="002857CA" w:rsidTr="00B1145C">
        <w:tc>
          <w:tcPr>
            <w:tcW w:w="956" w:type="dxa"/>
          </w:tcPr>
          <w:p w:rsidR="001F5BD9" w:rsidRPr="002857CA" w:rsidRDefault="001F5BD9" w:rsidP="001F5BD9">
            <w:pPr>
              <w:jc w:val="center"/>
              <w:rPr>
                <w:bCs/>
              </w:rPr>
            </w:pPr>
            <w:r w:rsidRPr="002857CA">
              <w:rPr>
                <w:bCs/>
              </w:rPr>
              <w:lastRenderedPageBreak/>
              <w:t>19.</w:t>
            </w:r>
          </w:p>
        </w:tc>
        <w:tc>
          <w:tcPr>
            <w:tcW w:w="14036" w:type="dxa"/>
            <w:gridSpan w:val="4"/>
          </w:tcPr>
          <w:p w:rsidR="001F5BD9" w:rsidRPr="00E62782" w:rsidRDefault="001F5BD9" w:rsidP="001F5BD9">
            <w:pPr>
              <w:rPr>
                <w:bCs/>
              </w:rPr>
            </w:pPr>
            <w:r w:rsidRPr="00E62782">
              <w:rPr>
                <w:bCs/>
              </w:rPr>
              <w:t xml:space="preserve">Цель 19. </w:t>
            </w:r>
            <w:bookmarkStart w:id="9" w:name="_Hlk518918271"/>
            <w:r w:rsidRPr="00E62782">
              <w:rPr>
                <w:bCs/>
              </w:rPr>
              <w:t>Совершенствование местного самоуправления</w:t>
            </w:r>
            <w:bookmarkEnd w:id="9"/>
          </w:p>
        </w:tc>
      </w:tr>
      <w:tr w:rsidR="00606121" w:rsidRPr="002857CA" w:rsidTr="00B1145C">
        <w:tc>
          <w:tcPr>
            <w:tcW w:w="956" w:type="dxa"/>
          </w:tcPr>
          <w:p w:rsidR="001F5BD9" w:rsidRPr="002857CA" w:rsidRDefault="001F5BD9" w:rsidP="001F5BD9">
            <w:pPr>
              <w:jc w:val="center"/>
              <w:rPr>
                <w:bCs/>
              </w:rPr>
            </w:pPr>
            <w:r w:rsidRPr="002857CA">
              <w:rPr>
                <w:bCs/>
              </w:rPr>
              <w:t>19.1.</w:t>
            </w:r>
          </w:p>
        </w:tc>
        <w:tc>
          <w:tcPr>
            <w:tcW w:w="14036" w:type="dxa"/>
            <w:gridSpan w:val="4"/>
          </w:tcPr>
          <w:p w:rsidR="001F5BD9" w:rsidRPr="00E62782" w:rsidRDefault="001F5BD9" w:rsidP="001F5BD9">
            <w:pPr>
              <w:rPr>
                <w:bCs/>
              </w:rPr>
            </w:pPr>
            <w:r w:rsidRPr="00E62782">
              <w:rPr>
                <w:bCs/>
              </w:rPr>
              <w:t xml:space="preserve">Задача 32. </w:t>
            </w:r>
            <w:bookmarkStart w:id="10" w:name="_Hlk518918276"/>
            <w:r w:rsidRPr="00E62782">
              <w:rPr>
                <w:bCs/>
              </w:rPr>
              <w:t>Повышение эффективности муниципального управления</w:t>
            </w:r>
            <w:bookmarkEnd w:id="10"/>
          </w:p>
        </w:tc>
      </w:tr>
      <w:tr w:rsidR="00606121" w:rsidRPr="002857CA" w:rsidTr="009F5932">
        <w:tc>
          <w:tcPr>
            <w:tcW w:w="956" w:type="dxa"/>
          </w:tcPr>
          <w:p w:rsidR="001F5BD9" w:rsidRPr="003E411C" w:rsidRDefault="001F5BD9" w:rsidP="001F5BD9">
            <w:pPr>
              <w:jc w:val="center"/>
            </w:pPr>
            <w:r w:rsidRPr="003E411C">
              <w:t>19.1.1.</w:t>
            </w:r>
          </w:p>
        </w:tc>
        <w:tc>
          <w:tcPr>
            <w:tcW w:w="4114" w:type="dxa"/>
          </w:tcPr>
          <w:p w:rsidR="001F5BD9" w:rsidRPr="003E411C" w:rsidRDefault="001F5BD9" w:rsidP="00530200">
            <w:pPr>
              <w:jc w:val="both"/>
            </w:pPr>
            <w:r w:rsidRPr="003E411C">
              <w:t xml:space="preserve">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w:t>
            </w:r>
          </w:p>
        </w:tc>
        <w:tc>
          <w:tcPr>
            <w:tcW w:w="1701" w:type="dxa"/>
          </w:tcPr>
          <w:p w:rsidR="001F5BD9" w:rsidRPr="003E411C" w:rsidRDefault="001F5BD9" w:rsidP="001F5BD9">
            <w:pPr>
              <w:jc w:val="center"/>
            </w:pPr>
            <w:r w:rsidRPr="003E411C">
              <w:t>2018 – 2030</w:t>
            </w:r>
          </w:p>
        </w:tc>
        <w:tc>
          <w:tcPr>
            <w:tcW w:w="2126" w:type="dxa"/>
          </w:tcPr>
          <w:p w:rsidR="001F5BD9" w:rsidRPr="003E411C" w:rsidRDefault="001F5BD9" w:rsidP="00D74FFA">
            <w:pPr>
              <w:jc w:val="center"/>
            </w:pPr>
            <w:r w:rsidRPr="003E411C">
              <w:t>администрация Ханты-Мансийского района</w:t>
            </w:r>
          </w:p>
        </w:tc>
        <w:tc>
          <w:tcPr>
            <w:tcW w:w="6095" w:type="dxa"/>
          </w:tcPr>
          <w:p w:rsidR="003E411C" w:rsidRPr="00E62782" w:rsidRDefault="003E411C" w:rsidP="003E411C">
            <w:pPr>
              <w:jc w:val="both"/>
            </w:pPr>
            <w:r w:rsidRPr="00E62782">
              <w:rPr>
                <w:rFonts w:eastAsia="Calibri"/>
              </w:rPr>
              <w:t xml:space="preserve">        В рамках реализации  мероприятия </w:t>
            </w:r>
            <w:r w:rsidRPr="00E62782">
              <w:t xml:space="preserve">«Совершенствование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 муниципальной программы «Повышение эффективности муниципального управления Ханты-Мансийского района на 2019-2023 годы», способствующей формированию у муниципальных служащих необходимых профессиональных знаний, умений и навыков, позволяющих эффективно выполнять </w:t>
            </w:r>
            <w:r w:rsidRPr="00E62782">
              <w:lastRenderedPageBreak/>
              <w:t>должностные обязанности в органах местного самоуправления района обучение прошли 47 муниципальных служащих администрации Ханты-Мансийского района и ее органов,               9 муниципальных служащих получили дополнительное профессиональное образование за счет средств окружного бюджета.</w:t>
            </w:r>
          </w:p>
          <w:p w:rsidR="003E411C" w:rsidRPr="00E62782" w:rsidRDefault="003E411C" w:rsidP="003E411C">
            <w:pPr>
              <w:jc w:val="both"/>
            </w:pPr>
            <w:r w:rsidRPr="00E62782">
              <w:t xml:space="preserve">       За счет средств бюджета района на реализацию программных мероприятий было запланировано 1 150 тыс. рублей (освоено 393 тыс. рублей, в связи с введением режима повышенной готовности, с целью обеспечения мероприятий по предупреждению завоза и нераспространения новой </w:t>
            </w:r>
            <w:proofErr w:type="spellStart"/>
            <w:r w:rsidRPr="00E62782">
              <w:t>коронавирусной</w:t>
            </w:r>
            <w:proofErr w:type="spellEnd"/>
            <w:r w:rsidRPr="00E62782">
              <w:t xml:space="preserve"> инфекции, вызванной С</w:t>
            </w:r>
            <w:r w:rsidRPr="00E62782">
              <w:rPr>
                <w:lang w:val="en-US"/>
              </w:rPr>
              <w:t>OVID</w:t>
            </w:r>
            <w:r w:rsidRPr="00E62782">
              <w:t>-2019).</w:t>
            </w:r>
          </w:p>
          <w:p w:rsidR="001F5BD9" w:rsidRPr="00E62782" w:rsidRDefault="003E411C" w:rsidP="003E411C">
            <w:pPr>
              <w:jc w:val="both"/>
            </w:pPr>
            <w:r w:rsidRPr="00E62782">
              <w:t xml:space="preserve">       Учитывая современные требования обучение проводится по приоритетным направлениям в следующих областях и направлениях: государственное и муниципальное управление, юриспруденция, внедрение антимонопольного </w:t>
            </w:r>
            <w:proofErr w:type="spellStart"/>
            <w:r w:rsidRPr="00E62782">
              <w:t>комплаенса</w:t>
            </w:r>
            <w:proofErr w:type="spellEnd"/>
            <w:r w:rsidRPr="00E62782">
              <w:t>, противодействие коррупции, управление муниципальными финансами, техническая защита информации, организация защиты персональных данных, реализация инвестиционных программ, информационная безопасность, бережливое производство.</w:t>
            </w:r>
          </w:p>
        </w:tc>
      </w:tr>
      <w:tr w:rsidR="00606121" w:rsidRPr="002857CA" w:rsidTr="009F5932">
        <w:tc>
          <w:tcPr>
            <w:tcW w:w="956" w:type="dxa"/>
          </w:tcPr>
          <w:p w:rsidR="001F5BD9" w:rsidRPr="0016695D" w:rsidRDefault="001F5BD9" w:rsidP="001F5BD9">
            <w:pPr>
              <w:jc w:val="center"/>
            </w:pPr>
            <w:r w:rsidRPr="0016695D">
              <w:lastRenderedPageBreak/>
              <w:t>19.1.2.</w:t>
            </w:r>
          </w:p>
        </w:tc>
        <w:tc>
          <w:tcPr>
            <w:tcW w:w="4114" w:type="dxa"/>
          </w:tcPr>
          <w:p w:rsidR="001F5BD9" w:rsidRPr="0016695D" w:rsidRDefault="001F5BD9" w:rsidP="00530200">
            <w:pPr>
              <w:jc w:val="both"/>
            </w:pPr>
            <w:r w:rsidRPr="0016695D">
              <w:t>Поддержка доступа социально ориентированных некоммерческих организаций (СОНКО) к предоставлению услуг в социальной сфере</w:t>
            </w:r>
          </w:p>
        </w:tc>
        <w:tc>
          <w:tcPr>
            <w:tcW w:w="1701" w:type="dxa"/>
          </w:tcPr>
          <w:p w:rsidR="001F5BD9" w:rsidRPr="0016695D" w:rsidRDefault="001F5BD9" w:rsidP="001F5BD9">
            <w:pPr>
              <w:jc w:val="center"/>
            </w:pPr>
            <w:r w:rsidRPr="0016695D">
              <w:t xml:space="preserve">2018 – 2030 </w:t>
            </w:r>
          </w:p>
        </w:tc>
        <w:tc>
          <w:tcPr>
            <w:tcW w:w="2126" w:type="dxa"/>
          </w:tcPr>
          <w:p w:rsidR="001F5BD9" w:rsidRPr="0016695D" w:rsidRDefault="001F5BD9" w:rsidP="00D74FFA">
            <w:pPr>
              <w:jc w:val="center"/>
            </w:pPr>
            <w:r w:rsidRPr="0016695D">
              <w:t>администрация Ханты-Мансийского района</w:t>
            </w:r>
          </w:p>
        </w:tc>
        <w:tc>
          <w:tcPr>
            <w:tcW w:w="6095" w:type="dxa"/>
          </w:tcPr>
          <w:p w:rsidR="0003762E" w:rsidRPr="00E62782" w:rsidRDefault="0003762E" w:rsidP="0003762E">
            <w:pPr>
              <w:pStyle w:val="Default"/>
              <w:jc w:val="both"/>
              <w:rPr>
                <w:color w:val="auto"/>
              </w:rPr>
            </w:pPr>
            <w:r w:rsidRPr="00E62782">
              <w:rPr>
                <w:color w:val="auto"/>
              </w:rPr>
              <w:t xml:space="preserve">      Для создания оптимальных условий по вовлечению некоммерческих организаций в оказание услуг в социальной сфере на территории Ханты-Мансийского района осуществляет деятельность Ресурсный центр поддержки социально ориентированных некоммерческих организаций (далее – СОНКО), оказывающий информационную, консультационную, образовательную, организационную и иную ресурсную поддержку СОНКО, осуществляющих свою </w:t>
            </w:r>
            <w:r w:rsidRPr="00E62782">
              <w:rPr>
                <w:color w:val="auto"/>
              </w:rPr>
              <w:lastRenderedPageBreak/>
              <w:t>деятельность на территории Ханты-Мансийского района. За 2020 год консультацию получили 10 представителей негосударственных организаций социальной сферы.</w:t>
            </w:r>
          </w:p>
          <w:p w:rsidR="0003762E" w:rsidRPr="00E62782" w:rsidRDefault="0003762E" w:rsidP="0003762E">
            <w:pPr>
              <w:jc w:val="both"/>
            </w:pPr>
            <w:r w:rsidRPr="00E62782">
              <w:t xml:space="preserve">       В 2020 году пять социально-ориентированных некоммерческих организаций стали организаторами и участниками пяти мероприятий районного уровня.</w:t>
            </w:r>
          </w:p>
          <w:p w:rsidR="001F5BD9" w:rsidRPr="00E62782" w:rsidRDefault="0003762E" w:rsidP="0003762E">
            <w:pPr>
              <w:jc w:val="both"/>
            </w:pPr>
            <w:r w:rsidRPr="00E62782">
              <w:t xml:space="preserve">       В рамках реализации муниципальной программы «Развитие гражданского общества Ханты-Мансийского района на 2019–2023 годы» п</w:t>
            </w:r>
            <w:r w:rsidRPr="00E62782">
              <w:rPr>
                <w:bCs/>
              </w:rPr>
              <w:t>редоставлена субсидия Ханты-Мансийской районной общественной организации ветеранов (пенсионеров) войны, труда, Вооруженных сил и правоохранительных органов в размере 229,0 тыс. рублей и Ханты-Мансийской районной организации общероссийской общественной организации «Всероссийское общество инвалидов» в сумме 350,0 тыс. руб. на реализацию проекта «Мир добрых дел».</w:t>
            </w:r>
            <w:r w:rsidR="001F5BD9" w:rsidRPr="00E62782">
              <w:t xml:space="preserve"> </w:t>
            </w:r>
          </w:p>
        </w:tc>
      </w:tr>
      <w:tr w:rsidR="00606121" w:rsidRPr="002857CA" w:rsidTr="009F5932">
        <w:tc>
          <w:tcPr>
            <w:tcW w:w="956" w:type="dxa"/>
          </w:tcPr>
          <w:p w:rsidR="001F5BD9" w:rsidRPr="003F1437" w:rsidRDefault="001F5BD9" w:rsidP="001F5BD9">
            <w:pPr>
              <w:jc w:val="center"/>
            </w:pPr>
            <w:r w:rsidRPr="003F1437">
              <w:lastRenderedPageBreak/>
              <w:t>19.1.3.</w:t>
            </w:r>
          </w:p>
        </w:tc>
        <w:tc>
          <w:tcPr>
            <w:tcW w:w="4114" w:type="dxa"/>
          </w:tcPr>
          <w:p w:rsidR="001F5BD9" w:rsidRPr="003F1437" w:rsidRDefault="001F5BD9" w:rsidP="00530200">
            <w:pPr>
              <w:jc w:val="both"/>
            </w:pPr>
            <w:r w:rsidRPr="003F1437">
              <w:t>Привлечение активных жителей района в постановку и решение задач социально-экономического развития территории</w:t>
            </w:r>
          </w:p>
        </w:tc>
        <w:tc>
          <w:tcPr>
            <w:tcW w:w="1701" w:type="dxa"/>
          </w:tcPr>
          <w:p w:rsidR="001F5BD9" w:rsidRPr="003F1437" w:rsidRDefault="001F5BD9" w:rsidP="001F5BD9">
            <w:pPr>
              <w:jc w:val="center"/>
            </w:pPr>
            <w:r w:rsidRPr="003F1437">
              <w:t xml:space="preserve">2018 – 2030 </w:t>
            </w:r>
          </w:p>
        </w:tc>
        <w:tc>
          <w:tcPr>
            <w:tcW w:w="2126" w:type="dxa"/>
          </w:tcPr>
          <w:p w:rsidR="001F5BD9" w:rsidRPr="003F1437" w:rsidRDefault="001F5BD9" w:rsidP="00D74FFA">
            <w:pPr>
              <w:jc w:val="center"/>
            </w:pPr>
            <w:r w:rsidRPr="003F1437">
              <w:t>администрация Ханты-Мансийского района</w:t>
            </w:r>
          </w:p>
        </w:tc>
        <w:tc>
          <w:tcPr>
            <w:tcW w:w="6095" w:type="dxa"/>
          </w:tcPr>
          <w:p w:rsidR="00EE578F" w:rsidRPr="00E62782" w:rsidRDefault="00EE578F" w:rsidP="00EE578F">
            <w:pPr>
              <w:ind w:firstLine="350"/>
              <w:jc w:val="both"/>
            </w:pPr>
            <w:r w:rsidRPr="00E62782">
              <w:rPr>
                <w:rFonts w:eastAsiaTheme="minorHAnsi"/>
                <w:lang w:eastAsia="en-US"/>
              </w:rPr>
              <w:t xml:space="preserve">В 2020 году создан ресурсный центр </w:t>
            </w:r>
            <w:r w:rsidRPr="00E62782">
              <w:t>развития и поддержки добровольчества (</w:t>
            </w:r>
            <w:proofErr w:type="spellStart"/>
            <w:r w:rsidRPr="00E62782">
              <w:t>волонтерства</w:t>
            </w:r>
            <w:proofErr w:type="spellEnd"/>
            <w:r w:rsidRPr="00E62782">
              <w:t>) Ханты-Мансийского района.</w:t>
            </w:r>
          </w:p>
          <w:p w:rsidR="00EE578F" w:rsidRPr="00E62782" w:rsidRDefault="00EE578F" w:rsidP="00EE578F">
            <w:pPr>
              <w:jc w:val="both"/>
            </w:pPr>
            <w:r w:rsidRPr="00E62782">
              <w:t xml:space="preserve">      С целью формирования системного подхода к развитию добровольчества на территории Ханты-Мансийского района реализуется </w:t>
            </w:r>
            <w:hyperlink r:id="rId19" w:history="1">
              <w:r w:rsidRPr="00E62782">
                <w:t>план</w:t>
              </w:r>
            </w:hyperlink>
            <w:r w:rsidRPr="00E62782">
              <w:t xml:space="preserve"> мероприятий («дорожная карта») по реализации Концепции развития добровольчества в Ханты-Мансийском районе на 2018–2020 годы.    </w:t>
            </w:r>
          </w:p>
          <w:p w:rsidR="009C3BE1" w:rsidRPr="00E62782" w:rsidRDefault="009C3BE1" w:rsidP="009C3BE1">
            <w:pPr>
              <w:jc w:val="both"/>
            </w:pPr>
            <w:r w:rsidRPr="00E62782">
              <w:rPr>
                <w:sz w:val="28"/>
                <w:szCs w:val="28"/>
              </w:rPr>
              <w:t xml:space="preserve">     </w:t>
            </w:r>
            <w:r w:rsidRPr="00E62782">
              <w:t xml:space="preserve">Концепция охватывает развитие добровольчества в различных профессиональных и социальных группах, объединяет разные добровольческие инициативы, включая корпоративное добровольчество в рамках программ социальной ответственности бизнеса, </w:t>
            </w:r>
            <w:proofErr w:type="spellStart"/>
            <w:r w:rsidRPr="00E62782">
              <w:t>pro</w:t>
            </w:r>
            <w:proofErr w:type="spellEnd"/>
            <w:r w:rsidRPr="00E62782">
              <w:t xml:space="preserve"> </w:t>
            </w:r>
            <w:proofErr w:type="spellStart"/>
            <w:r w:rsidRPr="00E62782">
              <w:t>bono</w:t>
            </w:r>
            <w:proofErr w:type="spellEnd"/>
            <w:r w:rsidRPr="00E62782">
              <w:t xml:space="preserve"> (бесплатное профессиональное) </w:t>
            </w:r>
            <w:proofErr w:type="spellStart"/>
            <w:r w:rsidRPr="00E62782">
              <w:t>волонтерство</w:t>
            </w:r>
            <w:proofErr w:type="spellEnd"/>
            <w:r w:rsidRPr="00E62782">
              <w:t xml:space="preserve">. </w:t>
            </w:r>
          </w:p>
          <w:p w:rsidR="00914020" w:rsidRPr="00E62782" w:rsidRDefault="00914020" w:rsidP="00914020">
            <w:pPr>
              <w:jc w:val="both"/>
            </w:pPr>
            <w:r w:rsidRPr="00E62782">
              <w:rPr>
                <w:sz w:val="28"/>
                <w:szCs w:val="28"/>
              </w:rPr>
              <w:lastRenderedPageBreak/>
              <w:t xml:space="preserve">     </w:t>
            </w:r>
            <w:r w:rsidR="0003762E" w:rsidRPr="00E62782">
              <w:rPr>
                <w:sz w:val="28"/>
                <w:szCs w:val="28"/>
              </w:rPr>
              <w:t xml:space="preserve"> </w:t>
            </w:r>
            <w:r w:rsidRPr="00E62782">
              <w:t>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Всероссийского Плана мероприятий, посвященного 75-й годовщине Победы в Великой Отечественной войне 1941–1945 год, в рамках Года Памяти и Славы. Благодаря активной, слаженной работе активистов Ханты-Мансийский район занял третье место по Ханты-Мансийскому автономному округу – Югре в общей таблице и первое место среди районов Ханты-Мансийского автономного округа – Югры.</w:t>
            </w:r>
          </w:p>
          <w:p w:rsidR="001F5BD9" w:rsidRPr="00E62782" w:rsidRDefault="0003762E" w:rsidP="00914020">
            <w:pPr>
              <w:ind w:firstLine="350"/>
              <w:jc w:val="both"/>
              <w:rPr>
                <w:rFonts w:eastAsiaTheme="minorHAnsi"/>
                <w:lang w:eastAsia="en-US"/>
              </w:rPr>
            </w:pPr>
            <w:r w:rsidRPr="00E62782">
              <w:t xml:space="preserve"> </w:t>
            </w:r>
            <w:r w:rsidR="00914020" w:rsidRPr="00E62782">
              <w:t>Численность граждан, вовлеченных центрами (сообществами, объединениями) поддержки добровольчества (</w:t>
            </w:r>
            <w:proofErr w:type="spellStart"/>
            <w:r w:rsidR="00914020" w:rsidRPr="00E62782">
              <w:t>волонтерства</w:t>
            </w:r>
            <w:proofErr w:type="spellEnd"/>
            <w:r w:rsidR="00914020" w:rsidRPr="00E62782">
              <w:t>) на базе образовательных организаций, некоммерческих организаций муниципальных учреждений, в добровольческую (волонтерскую) деятельность составила в 2020 году 2 623 гражданина.</w:t>
            </w:r>
          </w:p>
        </w:tc>
      </w:tr>
      <w:tr w:rsidR="00606121" w:rsidRPr="002857CA" w:rsidTr="00B1145C">
        <w:tc>
          <w:tcPr>
            <w:tcW w:w="956" w:type="dxa"/>
          </w:tcPr>
          <w:p w:rsidR="001F5BD9" w:rsidRPr="002857CA" w:rsidRDefault="001F5BD9" w:rsidP="001F5BD9">
            <w:pPr>
              <w:jc w:val="center"/>
              <w:rPr>
                <w:bCs/>
              </w:rPr>
            </w:pPr>
            <w:r w:rsidRPr="002857CA">
              <w:rPr>
                <w:bCs/>
              </w:rPr>
              <w:lastRenderedPageBreak/>
              <w:t>19.2.</w:t>
            </w:r>
          </w:p>
        </w:tc>
        <w:tc>
          <w:tcPr>
            <w:tcW w:w="14036" w:type="dxa"/>
            <w:gridSpan w:val="4"/>
          </w:tcPr>
          <w:p w:rsidR="001F5BD9" w:rsidRPr="00E62782" w:rsidRDefault="001F5BD9" w:rsidP="001F5BD9">
            <w:pPr>
              <w:rPr>
                <w:bCs/>
              </w:rPr>
            </w:pPr>
            <w:r w:rsidRPr="00E62782">
              <w:rPr>
                <w:bCs/>
              </w:rPr>
              <w:t xml:space="preserve">Задача 33. </w:t>
            </w:r>
            <w:bookmarkStart w:id="11" w:name="_Hlk518918302"/>
            <w:r w:rsidRPr="00E62782">
              <w:rPr>
                <w:bCs/>
              </w:rPr>
              <w:t>Повышение эффективности использования муниципального имущества и земельных ресурсов</w:t>
            </w:r>
            <w:bookmarkEnd w:id="11"/>
          </w:p>
        </w:tc>
      </w:tr>
      <w:tr w:rsidR="00606121" w:rsidRPr="002857CA" w:rsidTr="009F5932">
        <w:tc>
          <w:tcPr>
            <w:tcW w:w="956" w:type="dxa"/>
          </w:tcPr>
          <w:p w:rsidR="001F5BD9" w:rsidRPr="002857CA" w:rsidRDefault="001F5BD9" w:rsidP="001F5BD9">
            <w:pPr>
              <w:jc w:val="center"/>
            </w:pPr>
            <w:r w:rsidRPr="002857CA">
              <w:t>19.2.1.</w:t>
            </w:r>
          </w:p>
        </w:tc>
        <w:tc>
          <w:tcPr>
            <w:tcW w:w="4114" w:type="dxa"/>
          </w:tcPr>
          <w:p w:rsidR="001F5BD9" w:rsidRPr="002857CA" w:rsidRDefault="001F5BD9" w:rsidP="00530200">
            <w:pPr>
              <w:jc w:val="both"/>
            </w:pPr>
            <w:r w:rsidRPr="002857CA">
              <w:t>Формирование и развитие муниципального имущества Ханты-Мансийского района</w:t>
            </w:r>
            <w:r w:rsidR="00157FF0">
              <w:t xml:space="preserve">   </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D74FFA">
            <w:pPr>
              <w:jc w:val="center"/>
            </w:pPr>
            <w:r w:rsidRPr="002857CA">
              <w:t>департамент имущественных и земельных отношений</w:t>
            </w:r>
          </w:p>
        </w:tc>
        <w:tc>
          <w:tcPr>
            <w:tcW w:w="6095" w:type="dxa"/>
          </w:tcPr>
          <w:p w:rsidR="00157FF0" w:rsidRPr="00E62782" w:rsidRDefault="00DB307E" w:rsidP="007B27B4">
            <w:pPr>
              <w:autoSpaceDE w:val="0"/>
              <w:autoSpaceDN w:val="0"/>
              <w:adjustRightInd w:val="0"/>
              <w:jc w:val="both"/>
            </w:pPr>
            <w:r w:rsidRPr="00E62782">
              <w:t xml:space="preserve">        </w:t>
            </w:r>
            <w:r w:rsidR="007B27B4" w:rsidRPr="00E62782">
              <w:t>Реализация мероприятий по формированию и развитию муниципального имущества Ханты-Мансийского района осуществляется в рамках муниципальной программы Ханты-Мансийского района «Формирование и развитие муниципального имущества Ханты</w:t>
            </w:r>
            <w:r w:rsidR="00157FF0" w:rsidRPr="00E62782">
              <w:t>-Мансийского района на 2019-2023 годы»</w:t>
            </w:r>
            <w:r w:rsidR="007B27B4" w:rsidRPr="00E62782">
              <w:t xml:space="preserve">. </w:t>
            </w:r>
          </w:p>
          <w:p w:rsidR="00157FF0" w:rsidRPr="00E62782" w:rsidRDefault="00157FF0" w:rsidP="007B27B4">
            <w:pPr>
              <w:autoSpaceDE w:val="0"/>
              <w:autoSpaceDN w:val="0"/>
              <w:adjustRightInd w:val="0"/>
              <w:jc w:val="both"/>
            </w:pPr>
            <w:r w:rsidRPr="00E62782">
              <w:t xml:space="preserve">       </w:t>
            </w:r>
            <w:r w:rsidR="007B27B4" w:rsidRPr="00E62782">
              <w:t xml:space="preserve">В рамках программы в 2020 году реализовывались следующие мероприятия: </w:t>
            </w:r>
          </w:p>
          <w:p w:rsidR="00157FF0" w:rsidRPr="00E62782" w:rsidRDefault="00157FF0" w:rsidP="007B27B4">
            <w:pPr>
              <w:autoSpaceDE w:val="0"/>
              <w:autoSpaceDN w:val="0"/>
              <w:adjustRightInd w:val="0"/>
              <w:jc w:val="both"/>
            </w:pPr>
            <w:r w:rsidRPr="00E62782">
              <w:t xml:space="preserve">       п</w:t>
            </w:r>
            <w:r w:rsidR="007B27B4" w:rsidRPr="00E62782">
              <w:t>аспортизация объек</w:t>
            </w:r>
            <w:r w:rsidRPr="00E62782">
              <w:t xml:space="preserve">тов муниципальной собственности; </w:t>
            </w:r>
          </w:p>
          <w:p w:rsidR="00157FF0" w:rsidRPr="00E62782" w:rsidRDefault="00157FF0" w:rsidP="007B27B4">
            <w:pPr>
              <w:autoSpaceDE w:val="0"/>
              <w:autoSpaceDN w:val="0"/>
              <w:adjustRightInd w:val="0"/>
              <w:jc w:val="both"/>
            </w:pPr>
            <w:r w:rsidRPr="00E62782">
              <w:t xml:space="preserve">       о</w:t>
            </w:r>
            <w:r w:rsidR="007B27B4" w:rsidRPr="00E62782">
              <w:t>ценка объекто</w:t>
            </w:r>
            <w:r w:rsidRPr="00E62782">
              <w:t xml:space="preserve">в муниципальной собственности;   </w:t>
            </w:r>
          </w:p>
          <w:p w:rsidR="00157FF0" w:rsidRPr="00E62782" w:rsidRDefault="00157FF0" w:rsidP="007B27B4">
            <w:pPr>
              <w:autoSpaceDE w:val="0"/>
              <w:autoSpaceDN w:val="0"/>
              <w:adjustRightInd w:val="0"/>
              <w:jc w:val="both"/>
            </w:pPr>
            <w:r w:rsidRPr="00E62782">
              <w:t xml:space="preserve">       с</w:t>
            </w:r>
            <w:r w:rsidR="007B27B4" w:rsidRPr="00E62782">
              <w:t>одержани</w:t>
            </w:r>
            <w:r w:rsidRPr="00E62782">
              <w:t>е имущества муниципальной казны;</w:t>
            </w:r>
          </w:p>
          <w:p w:rsidR="00157FF0" w:rsidRPr="00E62782" w:rsidRDefault="00157FF0" w:rsidP="007B27B4">
            <w:pPr>
              <w:autoSpaceDE w:val="0"/>
              <w:autoSpaceDN w:val="0"/>
              <w:adjustRightInd w:val="0"/>
              <w:jc w:val="both"/>
            </w:pPr>
            <w:r w:rsidRPr="00E62782">
              <w:t xml:space="preserve">       ф</w:t>
            </w:r>
            <w:r w:rsidR="007B27B4" w:rsidRPr="00E62782">
              <w:t xml:space="preserve">инансовое и организационно-техническое </w:t>
            </w:r>
            <w:r w:rsidR="007B27B4" w:rsidRPr="00E62782">
              <w:lastRenderedPageBreak/>
              <w:t xml:space="preserve">обеспечение функций </w:t>
            </w:r>
            <w:proofErr w:type="spellStart"/>
            <w:r w:rsidRPr="00E62782">
              <w:t>депимущества</w:t>
            </w:r>
            <w:proofErr w:type="spellEnd"/>
            <w:r w:rsidRPr="00E62782">
              <w:t xml:space="preserve"> района;</w:t>
            </w:r>
            <w:r w:rsidR="007B27B4" w:rsidRPr="00E62782">
              <w:t xml:space="preserve"> </w:t>
            </w:r>
          </w:p>
          <w:p w:rsidR="00157FF0" w:rsidRPr="00E62782" w:rsidRDefault="00157FF0" w:rsidP="007B27B4">
            <w:pPr>
              <w:autoSpaceDE w:val="0"/>
              <w:autoSpaceDN w:val="0"/>
              <w:adjustRightInd w:val="0"/>
              <w:jc w:val="both"/>
            </w:pPr>
            <w:r w:rsidRPr="00E62782">
              <w:t xml:space="preserve">       с</w:t>
            </w:r>
            <w:r w:rsidR="007B27B4" w:rsidRPr="00E62782">
              <w:t>нос объек</w:t>
            </w:r>
            <w:r w:rsidRPr="00E62782">
              <w:t>тов муниципальной собственности;</w:t>
            </w:r>
          </w:p>
          <w:p w:rsidR="007B27B4" w:rsidRPr="00E62782" w:rsidRDefault="00157FF0" w:rsidP="007B27B4">
            <w:pPr>
              <w:autoSpaceDE w:val="0"/>
              <w:autoSpaceDN w:val="0"/>
              <w:adjustRightInd w:val="0"/>
              <w:jc w:val="both"/>
            </w:pPr>
            <w:r w:rsidRPr="00E62782">
              <w:t xml:space="preserve">       р</w:t>
            </w:r>
            <w:r w:rsidR="007B27B4" w:rsidRPr="00E62782">
              <w:t>емонт объектов муниципальной собственности,  Приобретение имущества в муниципальную собственность.</w:t>
            </w:r>
          </w:p>
          <w:p w:rsidR="001F5BD9" w:rsidRPr="00E62782" w:rsidRDefault="007B27B4" w:rsidP="00157FF0">
            <w:pPr>
              <w:autoSpaceDE w:val="0"/>
              <w:autoSpaceDN w:val="0"/>
              <w:adjustRightInd w:val="0"/>
              <w:jc w:val="both"/>
            </w:pPr>
            <w:r w:rsidRPr="00E62782">
              <w:t xml:space="preserve"> </w:t>
            </w:r>
            <w:r w:rsidR="00157FF0" w:rsidRPr="00E62782">
              <w:t xml:space="preserve">      </w:t>
            </w:r>
            <w:r w:rsidRPr="00E62782">
              <w:t xml:space="preserve">Объем финансирования указанных мероприятий в 2020 году составил 108 891,4 тыс. рублей, фактически освоено 107 205,5 тыс. рублей. </w:t>
            </w:r>
          </w:p>
        </w:tc>
      </w:tr>
      <w:tr w:rsidR="00606121" w:rsidRPr="002857CA" w:rsidTr="009F5932">
        <w:tc>
          <w:tcPr>
            <w:tcW w:w="956" w:type="dxa"/>
          </w:tcPr>
          <w:p w:rsidR="001F5BD9" w:rsidRPr="002857CA" w:rsidRDefault="001F5BD9" w:rsidP="001F5BD9">
            <w:pPr>
              <w:jc w:val="center"/>
            </w:pPr>
            <w:r w:rsidRPr="002857CA">
              <w:lastRenderedPageBreak/>
              <w:t>19.2.2.</w:t>
            </w:r>
          </w:p>
        </w:tc>
        <w:tc>
          <w:tcPr>
            <w:tcW w:w="4114" w:type="dxa"/>
          </w:tcPr>
          <w:p w:rsidR="001F5BD9" w:rsidRPr="002857CA" w:rsidRDefault="001F5BD9" w:rsidP="00530200">
            <w:pPr>
              <w:jc w:val="both"/>
            </w:pPr>
            <w:r w:rsidRPr="002857CA">
              <w:t>Ведение землеустройства и рационального использования земельных ресурсов</w:t>
            </w:r>
          </w:p>
        </w:tc>
        <w:tc>
          <w:tcPr>
            <w:tcW w:w="1701" w:type="dxa"/>
          </w:tcPr>
          <w:p w:rsidR="001F5BD9" w:rsidRPr="002857CA" w:rsidRDefault="001F5BD9" w:rsidP="001F5BD9">
            <w:pPr>
              <w:jc w:val="center"/>
            </w:pPr>
            <w:r w:rsidRPr="002857CA">
              <w:t xml:space="preserve">2018 – 2030 </w:t>
            </w:r>
          </w:p>
        </w:tc>
        <w:tc>
          <w:tcPr>
            <w:tcW w:w="2126" w:type="dxa"/>
          </w:tcPr>
          <w:p w:rsidR="001F5BD9" w:rsidRPr="002857CA" w:rsidRDefault="001F5BD9" w:rsidP="00DB307E">
            <w:pPr>
              <w:jc w:val="center"/>
            </w:pPr>
            <w:r w:rsidRPr="002857CA">
              <w:t>департамент имущественных и земельных отношений</w:t>
            </w:r>
          </w:p>
        </w:tc>
        <w:tc>
          <w:tcPr>
            <w:tcW w:w="6095" w:type="dxa"/>
          </w:tcPr>
          <w:p w:rsidR="007B27B4" w:rsidRPr="00E62782" w:rsidRDefault="00B57E78" w:rsidP="007B27B4">
            <w:pPr>
              <w:autoSpaceDE w:val="0"/>
              <w:autoSpaceDN w:val="0"/>
              <w:adjustRightInd w:val="0"/>
              <w:jc w:val="both"/>
            </w:pPr>
            <w:r w:rsidRPr="00E62782">
              <w:t xml:space="preserve">       </w:t>
            </w:r>
            <w:r w:rsidR="007B27B4" w:rsidRPr="00E62782">
              <w:t>Реализация мероприятий по землеустройству и рациональному использованию земельных ресурсов осуществляется в рамках муниципальной программы Ханты-Мансийского района «Ведение землеустройства и рационального использования земельных ресурсов Ханты-Мансий</w:t>
            </w:r>
            <w:r w:rsidR="003D1546" w:rsidRPr="00E62782">
              <w:t>ского района на 2019-2023 годы».</w:t>
            </w:r>
            <w:r w:rsidR="007B27B4" w:rsidRPr="00E62782">
              <w:t xml:space="preserve"> В рамка</w:t>
            </w:r>
            <w:r w:rsidR="003D1546" w:rsidRPr="00E62782">
              <w:t>х программы</w:t>
            </w:r>
            <w:r w:rsidR="007B27B4" w:rsidRPr="00E62782">
              <w:t xml:space="preserve"> в 2020 году реализовывались следующие мероприятия: проведение кадастровых работ (межевание)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проведение кадастровых работ (межевание) земельных участков для содействия в оформлении в упрощенном порядке прав граждан на земельные участки; оценка земельных участков, находящихся в муниципальной собственности, земельных участков, государственная собственности на которые не разграничена, для проведения аукционов; приобретение программного обеспечения ГИС </w:t>
            </w:r>
            <w:proofErr w:type="spellStart"/>
            <w:r w:rsidR="007B27B4" w:rsidRPr="00E62782">
              <w:t>Mapinfo</w:t>
            </w:r>
            <w:proofErr w:type="spellEnd"/>
            <w:r w:rsidR="007B27B4" w:rsidRPr="00E62782">
              <w:t>, Кадастровый офис, приборов и оборудования для обеспечения определения координат.</w:t>
            </w:r>
          </w:p>
          <w:p w:rsidR="001F5BD9" w:rsidRPr="00E62782" w:rsidRDefault="007B27B4" w:rsidP="006061E9">
            <w:pPr>
              <w:ind w:firstLine="350"/>
              <w:jc w:val="both"/>
            </w:pPr>
            <w:r w:rsidRPr="00E62782">
              <w:t>Объем финансирования указанных мероприятий в 2020 году составил 860,17 тыс. рублей</w:t>
            </w:r>
            <w:r w:rsidR="006061E9">
              <w:t xml:space="preserve"> (исполнение – 100%)</w:t>
            </w:r>
            <w:r w:rsidRPr="00E62782">
              <w:t xml:space="preserve">. </w:t>
            </w:r>
          </w:p>
        </w:tc>
      </w:tr>
      <w:tr w:rsidR="00606121" w:rsidRPr="002857CA" w:rsidTr="00B1145C">
        <w:tc>
          <w:tcPr>
            <w:tcW w:w="956" w:type="dxa"/>
          </w:tcPr>
          <w:p w:rsidR="001F5BD9" w:rsidRPr="002857CA" w:rsidRDefault="001F5BD9" w:rsidP="001F5BD9">
            <w:pPr>
              <w:jc w:val="center"/>
              <w:rPr>
                <w:bCs/>
              </w:rPr>
            </w:pPr>
            <w:r w:rsidRPr="002857CA">
              <w:rPr>
                <w:bCs/>
              </w:rPr>
              <w:t>19.3.</w:t>
            </w:r>
          </w:p>
        </w:tc>
        <w:tc>
          <w:tcPr>
            <w:tcW w:w="14036" w:type="dxa"/>
            <w:gridSpan w:val="4"/>
          </w:tcPr>
          <w:p w:rsidR="001F5BD9" w:rsidRPr="00E62782" w:rsidRDefault="001F5BD9" w:rsidP="001F5BD9">
            <w:pPr>
              <w:rPr>
                <w:bCs/>
              </w:rPr>
            </w:pPr>
            <w:r w:rsidRPr="00E62782">
              <w:rPr>
                <w:bCs/>
              </w:rPr>
              <w:t xml:space="preserve">Задача 34. </w:t>
            </w:r>
            <w:bookmarkStart w:id="12" w:name="_Hlk518918322"/>
            <w:r w:rsidRPr="00E62782">
              <w:rPr>
                <w:bCs/>
              </w:rPr>
              <w:t>Повышение эффективности управления муниципальными финансами</w:t>
            </w:r>
            <w:bookmarkEnd w:id="12"/>
          </w:p>
        </w:tc>
      </w:tr>
      <w:tr w:rsidR="00211F89" w:rsidRPr="002857CA" w:rsidTr="009F5932">
        <w:tc>
          <w:tcPr>
            <w:tcW w:w="956" w:type="dxa"/>
          </w:tcPr>
          <w:p w:rsidR="00211F89" w:rsidRPr="002857CA" w:rsidRDefault="00211F89" w:rsidP="001F5BD9">
            <w:pPr>
              <w:jc w:val="center"/>
            </w:pPr>
            <w:r w:rsidRPr="002857CA">
              <w:lastRenderedPageBreak/>
              <w:t>19.3.1.</w:t>
            </w:r>
          </w:p>
        </w:tc>
        <w:tc>
          <w:tcPr>
            <w:tcW w:w="4114" w:type="dxa"/>
          </w:tcPr>
          <w:p w:rsidR="00211F89" w:rsidRPr="002857CA" w:rsidRDefault="00211F89" w:rsidP="00530200">
            <w:pPr>
              <w:jc w:val="both"/>
            </w:pPr>
            <w:r w:rsidRPr="002857CA">
              <w:t>Выравнивание бюджетной обеспеченности муниципальных образований сельских поселений района</w:t>
            </w:r>
          </w:p>
        </w:tc>
        <w:tc>
          <w:tcPr>
            <w:tcW w:w="1701" w:type="dxa"/>
          </w:tcPr>
          <w:p w:rsidR="00211F89" w:rsidRPr="002857CA" w:rsidRDefault="00211F89" w:rsidP="001F5BD9">
            <w:pPr>
              <w:jc w:val="center"/>
            </w:pPr>
            <w:r w:rsidRPr="002857CA">
              <w:t xml:space="preserve">2018 – 2030 </w:t>
            </w:r>
          </w:p>
        </w:tc>
        <w:tc>
          <w:tcPr>
            <w:tcW w:w="2126" w:type="dxa"/>
          </w:tcPr>
          <w:p w:rsidR="00211F89" w:rsidRPr="002857CA" w:rsidRDefault="00211F89" w:rsidP="001F5BD9">
            <w:r w:rsidRPr="002857CA">
              <w:t>комитет по финансам</w:t>
            </w:r>
          </w:p>
        </w:tc>
        <w:tc>
          <w:tcPr>
            <w:tcW w:w="6095" w:type="dxa"/>
            <w:vAlign w:val="center"/>
          </w:tcPr>
          <w:p w:rsidR="00211F89" w:rsidRPr="00E62782" w:rsidRDefault="00211F89" w:rsidP="00211F89">
            <w:pPr>
              <w:jc w:val="both"/>
            </w:pPr>
            <w:r w:rsidRPr="00E62782">
              <w:t xml:space="preserve">     </w:t>
            </w:r>
            <w:r w:rsidR="00106E9A" w:rsidRPr="00E62782">
              <w:t xml:space="preserve"> </w:t>
            </w:r>
            <w:r w:rsidRPr="00E62782">
              <w:t xml:space="preserve">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2019 </w:t>
            </w:r>
            <w:r w:rsidR="00106E9A" w:rsidRPr="00E62782">
              <w:t>– 2023</w:t>
            </w:r>
            <w:r w:rsidRPr="00E62782">
              <w:t xml:space="preserve"> годы» по мероприятию «</w:t>
            </w:r>
            <w:r w:rsidRPr="00E62782">
              <w:rPr>
                <w:bCs/>
              </w:rPr>
              <w:t>Выравнивание бюджетной обеспеченности муниципальных образований сельских поселений района»</w:t>
            </w:r>
            <w:r w:rsidRPr="00E62782">
              <w:t xml:space="preserve"> </w:t>
            </w:r>
            <w:r w:rsidRPr="00E62782">
              <w:rPr>
                <w:bCs/>
              </w:rPr>
              <w:t>план на год составил – 332 658,8 тыс. рублей, фактическое исполн</w:t>
            </w:r>
            <w:r w:rsidR="00106E9A" w:rsidRPr="00E62782">
              <w:rPr>
                <w:bCs/>
              </w:rPr>
              <w:t xml:space="preserve">ение – </w:t>
            </w:r>
            <w:r w:rsidRPr="00E62782">
              <w:rPr>
                <w:bCs/>
              </w:rPr>
              <w:t xml:space="preserve">100 % от плана год. </w:t>
            </w:r>
            <w:r w:rsidRPr="00E62782">
              <w:t>Плановое значение ц</w:t>
            </w:r>
            <w:r w:rsidRPr="00E62782">
              <w:rPr>
                <w:bCs/>
              </w:rPr>
              <w:t>елевого показателя</w:t>
            </w:r>
            <w:r w:rsidRPr="00E62782">
              <w:t xml:space="preserve"> «Доля сельских поселений,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 от установленного критерия выравнивания поселений</w:t>
            </w:r>
            <w:r w:rsidRPr="00E62782">
              <w:rPr>
                <w:bCs/>
              </w:rPr>
              <w:t xml:space="preserve">» установлено муниципальной программой в 2020 году </w:t>
            </w:r>
            <w:r w:rsidRPr="00E62782">
              <w:t>100%, фактическое значение составило 100% от планового значения.</w:t>
            </w:r>
          </w:p>
        </w:tc>
      </w:tr>
      <w:tr w:rsidR="00211F89" w:rsidRPr="002857CA" w:rsidTr="009F5932">
        <w:tc>
          <w:tcPr>
            <w:tcW w:w="956" w:type="dxa"/>
          </w:tcPr>
          <w:p w:rsidR="00211F89" w:rsidRPr="002857CA" w:rsidRDefault="00211F89" w:rsidP="001F5BD9">
            <w:pPr>
              <w:jc w:val="center"/>
            </w:pPr>
            <w:r w:rsidRPr="002857CA">
              <w:t>19.3.2.</w:t>
            </w:r>
          </w:p>
        </w:tc>
        <w:tc>
          <w:tcPr>
            <w:tcW w:w="4114" w:type="dxa"/>
          </w:tcPr>
          <w:p w:rsidR="00211F89" w:rsidRPr="002857CA" w:rsidRDefault="00211F89" w:rsidP="00530200">
            <w:pPr>
              <w:jc w:val="both"/>
            </w:pPr>
            <w:r w:rsidRPr="002857CA">
              <w:t>Внедрение механизмов инициативного бюджетирования</w:t>
            </w:r>
          </w:p>
        </w:tc>
        <w:tc>
          <w:tcPr>
            <w:tcW w:w="1701" w:type="dxa"/>
          </w:tcPr>
          <w:p w:rsidR="00211F89" w:rsidRPr="002857CA" w:rsidRDefault="00211F89" w:rsidP="001F5BD9">
            <w:pPr>
              <w:jc w:val="center"/>
            </w:pPr>
            <w:r w:rsidRPr="002857CA">
              <w:t xml:space="preserve">2018 – 2030 </w:t>
            </w:r>
          </w:p>
        </w:tc>
        <w:tc>
          <w:tcPr>
            <w:tcW w:w="2126" w:type="dxa"/>
          </w:tcPr>
          <w:p w:rsidR="00211F89" w:rsidRPr="002857CA" w:rsidRDefault="00211F89" w:rsidP="001F5BD9">
            <w:r w:rsidRPr="002857CA">
              <w:t xml:space="preserve">комитет по финансам; администрации сельских поселений; департамент строительства, архитектуры </w:t>
            </w:r>
          </w:p>
          <w:p w:rsidR="00211F89" w:rsidRPr="002857CA" w:rsidRDefault="00211F89" w:rsidP="001F5BD9">
            <w:r w:rsidRPr="002857CA">
              <w:t>и ЖКХ</w:t>
            </w:r>
          </w:p>
        </w:tc>
        <w:tc>
          <w:tcPr>
            <w:tcW w:w="6095" w:type="dxa"/>
            <w:vAlign w:val="center"/>
          </w:tcPr>
          <w:p w:rsidR="00211F89" w:rsidRPr="00E62782" w:rsidRDefault="00211F89" w:rsidP="00211F89">
            <w:pPr>
              <w:jc w:val="both"/>
            </w:pPr>
            <w:r w:rsidRPr="00E62782">
              <w:t xml:space="preserve">     </w:t>
            </w:r>
            <w:r w:rsidR="00106E9A" w:rsidRPr="00E62782">
              <w:t xml:space="preserve"> </w:t>
            </w:r>
            <w:r w:rsidRPr="00E62782">
              <w:t xml:space="preserve">В соответствии с постановлением администрации Ханты-Мансийского района от 05.02.2018 № 47 «О конкурсном отборе проектов инициативного бюджетирования в Ханты-Мансийском районе» в 2020 году Департаментом строительства, архитектуры и ЖКХ администрации Ханты-Мансийского района проведен конкурс по отбору проектов инициативного бюджетирования. По результатам конкурса реализовались 11 проектов в рамках муниципальных программ на территории сельских поселений </w:t>
            </w:r>
            <w:proofErr w:type="spellStart"/>
            <w:r w:rsidRPr="00E62782">
              <w:t>Выкатной</w:t>
            </w:r>
            <w:proofErr w:type="spellEnd"/>
            <w:r w:rsidRPr="00E62782">
              <w:t xml:space="preserve">, </w:t>
            </w:r>
            <w:proofErr w:type="spellStart"/>
            <w:r w:rsidRPr="00E62782">
              <w:t>Горноправдинск</w:t>
            </w:r>
            <w:proofErr w:type="spellEnd"/>
            <w:r w:rsidRPr="00E62782">
              <w:t xml:space="preserve">, </w:t>
            </w:r>
            <w:proofErr w:type="spellStart"/>
            <w:r w:rsidRPr="00E62782">
              <w:t>Красноленинский</w:t>
            </w:r>
            <w:proofErr w:type="spellEnd"/>
            <w:r w:rsidRPr="00E62782">
              <w:t xml:space="preserve">, Сибирский, </w:t>
            </w:r>
            <w:proofErr w:type="spellStart"/>
            <w:r w:rsidRPr="00E62782">
              <w:t>Шапша</w:t>
            </w:r>
            <w:proofErr w:type="spellEnd"/>
            <w:r w:rsidRPr="00E62782">
              <w:t xml:space="preserve">, </w:t>
            </w:r>
            <w:proofErr w:type="spellStart"/>
            <w:r w:rsidRPr="00E62782">
              <w:t>Цингалы</w:t>
            </w:r>
            <w:proofErr w:type="spellEnd"/>
            <w:r w:rsidRPr="00E62782">
              <w:t xml:space="preserve">. Так же в 2020 году завершались работы по реализации проектов 2019 года сельских поселений </w:t>
            </w:r>
            <w:proofErr w:type="spellStart"/>
            <w:r w:rsidRPr="00E62782">
              <w:t>Красноленинский</w:t>
            </w:r>
            <w:proofErr w:type="spellEnd"/>
            <w:r w:rsidRPr="00E62782">
              <w:t xml:space="preserve"> и </w:t>
            </w:r>
            <w:proofErr w:type="spellStart"/>
            <w:r w:rsidRPr="00E62782">
              <w:t>Согом</w:t>
            </w:r>
            <w:proofErr w:type="spellEnd"/>
            <w:r w:rsidRPr="00E62782">
              <w:t xml:space="preserve">. На реализацию проектов из бюджета Ханты-Мансийского района выделены бюджетные ассигнования в размере 14 996,5 тыс. </w:t>
            </w:r>
            <w:r w:rsidRPr="00E62782">
              <w:lastRenderedPageBreak/>
              <w:t>рублей, из бюджетов сельских поселений 6 684,67 тыс. рублей, средства граждан (индивидуальных предпринимателей и юридических лиц) 504,47 тыс. рублей.</w:t>
            </w:r>
          </w:p>
        </w:tc>
      </w:tr>
    </w:tbl>
    <w:p w:rsidR="00134189" w:rsidRPr="00606121" w:rsidRDefault="00E5222A" w:rsidP="00D450DE">
      <w:pPr>
        <w:rPr>
          <w:color w:val="FF0000"/>
        </w:rPr>
      </w:pPr>
      <w:r w:rsidRPr="00606121">
        <w:rPr>
          <w:color w:val="FF0000"/>
        </w:rPr>
        <w:lastRenderedPageBreak/>
        <w:t xml:space="preserve"> </w:t>
      </w:r>
    </w:p>
    <w:p w:rsidR="00606121" w:rsidRPr="00606121" w:rsidRDefault="00606121">
      <w:pPr>
        <w:jc w:val="center"/>
        <w:rPr>
          <w:color w:val="FF0000"/>
        </w:rPr>
      </w:pPr>
    </w:p>
    <w:sectPr w:rsidR="00606121" w:rsidRPr="00606121" w:rsidSect="003F6EC1">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D1" w:rsidRDefault="00F15BD1" w:rsidP="009C498E">
      <w:r>
        <w:separator/>
      </w:r>
    </w:p>
  </w:endnote>
  <w:endnote w:type="continuationSeparator" w:id="0">
    <w:p w:rsidR="00F15BD1" w:rsidRDefault="00F15BD1" w:rsidP="009C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D1" w:rsidRDefault="00F15BD1" w:rsidP="009C498E">
      <w:r>
        <w:separator/>
      </w:r>
    </w:p>
  </w:footnote>
  <w:footnote w:type="continuationSeparator" w:id="0">
    <w:p w:rsidR="00F15BD1" w:rsidRDefault="00F15BD1" w:rsidP="009C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6046"/>
      <w:docPartObj>
        <w:docPartGallery w:val="Page Numbers (Top of Page)"/>
        <w:docPartUnique/>
      </w:docPartObj>
    </w:sdtPr>
    <w:sdtEndPr/>
    <w:sdtContent>
      <w:p w:rsidR="00F15BD1" w:rsidRDefault="00F15BD1" w:rsidP="009C498E">
        <w:pPr>
          <w:pStyle w:val="a7"/>
          <w:jc w:val="center"/>
        </w:pPr>
        <w:r>
          <w:fldChar w:fldCharType="begin"/>
        </w:r>
        <w:r>
          <w:instrText>PAGE   \* MERGEFORMAT</w:instrText>
        </w:r>
        <w:r>
          <w:fldChar w:fldCharType="separate"/>
        </w:r>
        <w:r w:rsidR="00B04A29">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4C52B33"/>
    <w:multiLevelType w:val="hybridMultilevel"/>
    <w:tmpl w:val="7CB84080"/>
    <w:lvl w:ilvl="0" w:tplc="F6EE8C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4443A"/>
    <w:multiLevelType w:val="hybridMultilevel"/>
    <w:tmpl w:val="B8CAD2AC"/>
    <w:lvl w:ilvl="0" w:tplc="7042F522">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B5E2D2E"/>
    <w:multiLevelType w:val="multilevel"/>
    <w:tmpl w:val="50C06378"/>
    <w:lvl w:ilvl="0">
      <w:start w:val="1"/>
      <w:numFmt w:val="decimal"/>
      <w:pStyle w:val="1"/>
      <w:lvlText w:val="%1"/>
      <w:lvlJc w:val="left"/>
      <w:pPr>
        <w:ind w:left="4330" w:hanging="360"/>
      </w:pPr>
      <w:rPr>
        <w:rFonts w:hint="default"/>
      </w:rPr>
    </w:lvl>
    <w:lvl w:ilvl="1">
      <w:start w:val="1"/>
      <w:numFmt w:val="decimal"/>
      <w:isLgl/>
      <w:lvlText w:val="%1.%2"/>
      <w:lvlJc w:val="left"/>
      <w:pPr>
        <w:ind w:left="-1533" w:hanging="375"/>
      </w:pPr>
      <w:rPr>
        <w:rFonts w:hint="default"/>
        <w:b/>
      </w:rPr>
    </w:lvl>
    <w:lvl w:ilvl="2">
      <w:start w:val="1"/>
      <w:numFmt w:val="decimal"/>
      <w:isLgl/>
      <w:lvlText w:val="%1.%2.%3"/>
      <w:lvlJc w:val="left"/>
      <w:pPr>
        <w:ind w:left="-1188" w:hanging="720"/>
      </w:pPr>
      <w:rPr>
        <w:rFonts w:hint="default"/>
      </w:rPr>
    </w:lvl>
    <w:lvl w:ilvl="3">
      <w:start w:val="1"/>
      <w:numFmt w:val="decimal"/>
      <w:isLgl/>
      <w:lvlText w:val="%1.%2.%3.%4"/>
      <w:lvlJc w:val="left"/>
      <w:pPr>
        <w:ind w:left="-828" w:hanging="1080"/>
      </w:pPr>
      <w:rPr>
        <w:rFonts w:hint="default"/>
      </w:rPr>
    </w:lvl>
    <w:lvl w:ilvl="4">
      <w:start w:val="1"/>
      <w:numFmt w:val="decimal"/>
      <w:isLgl/>
      <w:lvlText w:val="%1.%2.%3.%4.%5"/>
      <w:lvlJc w:val="left"/>
      <w:pPr>
        <w:ind w:left="-828" w:hanging="1080"/>
      </w:pPr>
      <w:rPr>
        <w:rFonts w:hint="default"/>
      </w:rPr>
    </w:lvl>
    <w:lvl w:ilvl="5">
      <w:start w:val="1"/>
      <w:numFmt w:val="decimal"/>
      <w:isLgl/>
      <w:lvlText w:val="%1.%2.%3.%4.%5.%6"/>
      <w:lvlJc w:val="left"/>
      <w:pPr>
        <w:ind w:left="-468" w:hanging="1440"/>
      </w:pPr>
      <w:rPr>
        <w:rFonts w:hint="default"/>
      </w:rPr>
    </w:lvl>
    <w:lvl w:ilvl="6">
      <w:start w:val="1"/>
      <w:numFmt w:val="decimal"/>
      <w:isLgl/>
      <w:lvlText w:val="%1.%2.%3.%4.%5.%6.%7"/>
      <w:lvlJc w:val="left"/>
      <w:pPr>
        <w:ind w:left="-468" w:hanging="1440"/>
      </w:pPr>
      <w:rPr>
        <w:rFonts w:hint="default"/>
      </w:rPr>
    </w:lvl>
    <w:lvl w:ilvl="7">
      <w:start w:val="1"/>
      <w:numFmt w:val="decimal"/>
      <w:isLgl/>
      <w:lvlText w:val="%1.%2.%3.%4.%5.%6.%7.%8"/>
      <w:lvlJc w:val="left"/>
      <w:pPr>
        <w:ind w:left="-108" w:hanging="1800"/>
      </w:pPr>
      <w:rPr>
        <w:rFonts w:hint="default"/>
      </w:rPr>
    </w:lvl>
    <w:lvl w:ilvl="8">
      <w:start w:val="1"/>
      <w:numFmt w:val="decimal"/>
      <w:isLgl/>
      <w:lvlText w:val="%1.%2.%3.%4.%5.%6.%7.%8.%9"/>
      <w:lvlJc w:val="left"/>
      <w:pPr>
        <w:ind w:left="252" w:hanging="2160"/>
      </w:pPr>
      <w:rPr>
        <w:rFonts w:hint="default"/>
      </w:rPr>
    </w:lvl>
  </w:abstractNum>
  <w:abstractNum w:abstractNumId="5">
    <w:nsid w:val="20CA248C"/>
    <w:multiLevelType w:val="hybridMultilevel"/>
    <w:tmpl w:val="8ED271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114180D"/>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7">
    <w:nsid w:val="34031263"/>
    <w:multiLevelType w:val="multilevel"/>
    <w:tmpl w:val="0366DBF2"/>
    <w:lvl w:ilvl="0">
      <w:start w:val="1"/>
      <w:numFmt w:val="decimal"/>
      <w:lvlText w:val="%1."/>
      <w:lvlJc w:val="left"/>
      <w:pPr>
        <w:ind w:left="7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260" w:hanging="1440"/>
      </w:pPr>
      <w:rPr>
        <w:rFonts w:hint="default"/>
      </w:rPr>
    </w:lvl>
  </w:abstractNum>
  <w:abstractNum w:abstractNumId="8">
    <w:nsid w:val="39842BF5"/>
    <w:multiLevelType w:val="hybridMultilevel"/>
    <w:tmpl w:val="0076EF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E62A43"/>
    <w:multiLevelType w:val="hybridMultilevel"/>
    <w:tmpl w:val="25548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C83CB8"/>
    <w:multiLevelType w:val="hybridMultilevel"/>
    <w:tmpl w:val="085C1456"/>
    <w:lvl w:ilvl="0" w:tplc="7DEC5AE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392B02"/>
    <w:multiLevelType w:val="multilevel"/>
    <w:tmpl w:val="5F22026C"/>
    <w:lvl w:ilvl="0">
      <w:start w:val="1"/>
      <w:numFmt w:val="decimal"/>
      <w:lvlText w:val="%1."/>
      <w:lvlJc w:val="left"/>
      <w:pPr>
        <w:tabs>
          <w:tab w:val="num" w:pos="435"/>
        </w:tabs>
        <w:ind w:left="435" w:hanging="435"/>
      </w:pPr>
      <w:rPr>
        <w:b/>
      </w:rPr>
    </w:lvl>
    <w:lvl w:ilvl="1">
      <w:start w:val="1"/>
      <w:numFmt w:val="bullet"/>
      <w:lvlText w:val=""/>
      <w:lvlJc w:val="left"/>
      <w:pPr>
        <w:tabs>
          <w:tab w:val="num" w:pos="360"/>
        </w:tabs>
        <w:ind w:left="360" w:hanging="360"/>
      </w:pPr>
      <w:rPr>
        <w:rFonts w:ascii="Symbol" w:hAnsi="Symbol" w:hint="default"/>
        <w:b/>
      </w:rPr>
    </w:lvl>
    <w:lvl w:ilvl="2">
      <w:start w:val="1"/>
      <w:numFmt w:val="bullet"/>
      <w:lvlText w:val="-"/>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2">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C1A2DDC"/>
    <w:multiLevelType w:val="hybridMultilevel"/>
    <w:tmpl w:val="8A50A768"/>
    <w:lvl w:ilvl="0" w:tplc="785CE7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3F3622"/>
    <w:multiLevelType w:val="hybridMultilevel"/>
    <w:tmpl w:val="BF4E9492"/>
    <w:lvl w:ilvl="0" w:tplc="3586E680">
      <w:start w:val="1"/>
      <w:numFmt w:val="decimal"/>
      <w:lvlText w:val="%1."/>
      <w:lvlJc w:val="left"/>
      <w:pPr>
        <w:ind w:left="720" w:hanging="360"/>
      </w:pPr>
      <w:rPr>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096847"/>
    <w:multiLevelType w:val="hybridMultilevel"/>
    <w:tmpl w:val="523ACFCA"/>
    <w:lvl w:ilvl="0" w:tplc="BB82F568">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702A5DEC"/>
    <w:multiLevelType w:val="hybridMultilevel"/>
    <w:tmpl w:val="D97E4D64"/>
    <w:lvl w:ilvl="0" w:tplc="B85E83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74BB0C93"/>
    <w:multiLevelType w:val="hybridMultilevel"/>
    <w:tmpl w:val="30383222"/>
    <w:lvl w:ilvl="0" w:tplc="156043D4">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68750B"/>
    <w:multiLevelType w:val="hybridMultilevel"/>
    <w:tmpl w:val="F356D42C"/>
    <w:lvl w:ilvl="0" w:tplc="156043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9"/>
  </w:num>
  <w:num w:numId="4">
    <w:abstractNumId w:val="12"/>
  </w:num>
  <w:num w:numId="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6"/>
  </w:num>
  <w:num w:numId="12">
    <w:abstractNumId w:val="5"/>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4"/>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C3"/>
    <w:rsid w:val="000026B2"/>
    <w:rsid w:val="000071AD"/>
    <w:rsid w:val="000101B0"/>
    <w:rsid w:val="00014D4A"/>
    <w:rsid w:val="000252DD"/>
    <w:rsid w:val="000271A9"/>
    <w:rsid w:val="0003032A"/>
    <w:rsid w:val="000314D5"/>
    <w:rsid w:val="00035306"/>
    <w:rsid w:val="000364EA"/>
    <w:rsid w:val="0003762E"/>
    <w:rsid w:val="00043747"/>
    <w:rsid w:val="00046012"/>
    <w:rsid w:val="00047003"/>
    <w:rsid w:val="00050779"/>
    <w:rsid w:val="000515CF"/>
    <w:rsid w:val="00055236"/>
    <w:rsid w:val="00055452"/>
    <w:rsid w:val="00062241"/>
    <w:rsid w:val="00065E55"/>
    <w:rsid w:val="000674AF"/>
    <w:rsid w:val="000743F1"/>
    <w:rsid w:val="00076879"/>
    <w:rsid w:val="00083109"/>
    <w:rsid w:val="00093279"/>
    <w:rsid w:val="000A4534"/>
    <w:rsid w:val="000A6E85"/>
    <w:rsid w:val="000B5599"/>
    <w:rsid w:val="000C3851"/>
    <w:rsid w:val="000C6B30"/>
    <w:rsid w:val="000C6BD8"/>
    <w:rsid w:val="000D0243"/>
    <w:rsid w:val="000D2725"/>
    <w:rsid w:val="000E651A"/>
    <w:rsid w:val="000F2251"/>
    <w:rsid w:val="000F407E"/>
    <w:rsid w:val="000F4CA4"/>
    <w:rsid w:val="00102A36"/>
    <w:rsid w:val="00103526"/>
    <w:rsid w:val="00105E6B"/>
    <w:rsid w:val="00106E9A"/>
    <w:rsid w:val="00126EF9"/>
    <w:rsid w:val="00130388"/>
    <w:rsid w:val="001337B7"/>
    <w:rsid w:val="00134189"/>
    <w:rsid w:val="00137AE7"/>
    <w:rsid w:val="00137DA3"/>
    <w:rsid w:val="00141948"/>
    <w:rsid w:val="00143AE9"/>
    <w:rsid w:val="001444EF"/>
    <w:rsid w:val="0014715C"/>
    <w:rsid w:val="001505ED"/>
    <w:rsid w:val="0015627F"/>
    <w:rsid w:val="001567C9"/>
    <w:rsid w:val="00157FF0"/>
    <w:rsid w:val="0016695D"/>
    <w:rsid w:val="0017323D"/>
    <w:rsid w:val="001834B8"/>
    <w:rsid w:val="00184CCE"/>
    <w:rsid w:val="00185ACC"/>
    <w:rsid w:val="0018762E"/>
    <w:rsid w:val="00193220"/>
    <w:rsid w:val="00196720"/>
    <w:rsid w:val="001A1AF0"/>
    <w:rsid w:val="001A387C"/>
    <w:rsid w:val="001A4E21"/>
    <w:rsid w:val="001B1404"/>
    <w:rsid w:val="001B5611"/>
    <w:rsid w:val="001B7A4D"/>
    <w:rsid w:val="001C55D8"/>
    <w:rsid w:val="001C7C3C"/>
    <w:rsid w:val="001D0D12"/>
    <w:rsid w:val="001D5D4A"/>
    <w:rsid w:val="001E25A4"/>
    <w:rsid w:val="001E451E"/>
    <w:rsid w:val="001F0A61"/>
    <w:rsid w:val="001F0EDA"/>
    <w:rsid w:val="001F3529"/>
    <w:rsid w:val="001F5BD9"/>
    <w:rsid w:val="001F62F2"/>
    <w:rsid w:val="001F7AA4"/>
    <w:rsid w:val="00203374"/>
    <w:rsid w:val="00204F87"/>
    <w:rsid w:val="002054A2"/>
    <w:rsid w:val="002055D3"/>
    <w:rsid w:val="0020577D"/>
    <w:rsid w:val="00211546"/>
    <w:rsid w:val="00211F89"/>
    <w:rsid w:val="00214754"/>
    <w:rsid w:val="002246E7"/>
    <w:rsid w:val="00227E0B"/>
    <w:rsid w:val="002335E0"/>
    <w:rsid w:val="0023449C"/>
    <w:rsid w:val="002349BC"/>
    <w:rsid w:val="00242EC8"/>
    <w:rsid w:val="00243027"/>
    <w:rsid w:val="002514EB"/>
    <w:rsid w:val="002550D9"/>
    <w:rsid w:val="00257771"/>
    <w:rsid w:val="00270C75"/>
    <w:rsid w:val="0027427D"/>
    <w:rsid w:val="00282345"/>
    <w:rsid w:val="002857CA"/>
    <w:rsid w:val="002968B5"/>
    <w:rsid w:val="002A2E91"/>
    <w:rsid w:val="002A5DE2"/>
    <w:rsid w:val="002B3771"/>
    <w:rsid w:val="002B4109"/>
    <w:rsid w:val="002B671F"/>
    <w:rsid w:val="002C0B9D"/>
    <w:rsid w:val="002C31D5"/>
    <w:rsid w:val="002C32D7"/>
    <w:rsid w:val="002D24D7"/>
    <w:rsid w:val="002D514C"/>
    <w:rsid w:val="002D7893"/>
    <w:rsid w:val="002E514E"/>
    <w:rsid w:val="002F2182"/>
    <w:rsid w:val="002F43B8"/>
    <w:rsid w:val="002F47A3"/>
    <w:rsid w:val="002F5249"/>
    <w:rsid w:val="002F6D97"/>
    <w:rsid w:val="002F77A2"/>
    <w:rsid w:val="00300AE9"/>
    <w:rsid w:val="00304226"/>
    <w:rsid w:val="0030538A"/>
    <w:rsid w:val="003057C1"/>
    <w:rsid w:val="00306DAF"/>
    <w:rsid w:val="0031334C"/>
    <w:rsid w:val="00320D16"/>
    <w:rsid w:val="00340A66"/>
    <w:rsid w:val="00347884"/>
    <w:rsid w:val="003509C3"/>
    <w:rsid w:val="00351C50"/>
    <w:rsid w:val="0035740F"/>
    <w:rsid w:val="003625ED"/>
    <w:rsid w:val="0036305F"/>
    <w:rsid w:val="00363CED"/>
    <w:rsid w:val="003719D8"/>
    <w:rsid w:val="00376114"/>
    <w:rsid w:val="00383127"/>
    <w:rsid w:val="0038659B"/>
    <w:rsid w:val="003A42AB"/>
    <w:rsid w:val="003A5471"/>
    <w:rsid w:val="003B026F"/>
    <w:rsid w:val="003C2031"/>
    <w:rsid w:val="003C69A0"/>
    <w:rsid w:val="003C7BF0"/>
    <w:rsid w:val="003C7E57"/>
    <w:rsid w:val="003D1546"/>
    <w:rsid w:val="003E411C"/>
    <w:rsid w:val="003F051D"/>
    <w:rsid w:val="003F0B38"/>
    <w:rsid w:val="003F0E73"/>
    <w:rsid w:val="003F1437"/>
    <w:rsid w:val="003F6EC1"/>
    <w:rsid w:val="0040290B"/>
    <w:rsid w:val="00403A4B"/>
    <w:rsid w:val="004051B2"/>
    <w:rsid w:val="00416A18"/>
    <w:rsid w:val="00421766"/>
    <w:rsid w:val="0042425E"/>
    <w:rsid w:val="00425569"/>
    <w:rsid w:val="00431879"/>
    <w:rsid w:val="00433840"/>
    <w:rsid w:val="00436E7E"/>
    <w:rsid w:val="00440BBA"/>
    <w:rsid w:val="004446D3"/>
    <w:rsid w:val="004469B3"/>
    <w:rsid w:val="00451171"/>
    <w:rsid w:val="004515A8"/>
    <w:rsid w:val="004526D3"/>
    <w:rsid w:val="004551B6"/>
    <w:rsid w:val="00455991"/>
    <w:rsid w:val="004727E7"/>
    <w:rsid w:val="00472CD9"/>
    <w:rsid w:val="00474970"/>
    <w:rsid w:val="00476BD1"/>
    <w:rsid w:val="00486FD6"/>
    <w:rsid w:val="0048716A"/>
    <w:rsid w:val="00490199"/>
    <w:rsid w:val="0049039E"/>
    <w:rsid w:val="004907B4"/>
    <w:rsid w:val="00490AA0"/>
    <w:rsid w:val="004A0E7B"/>
    <w:rsid w:val="004A5AF5"/>
    <w:rsid w:val="004B0118"/>
    <w:rsid w:val="004B05CB"/>
    <w:rsid w:val="004B0D28"/>
    <w:rsid w:val="004B389B"/>
    <w:rsid w:val="004B7C3F"/>
    <w:rsid w:val="004D28D9"/>
    <w:rsid w:val="004D59B1"/>
    <w:rsid w:val="004D637B"/>
    <w:rsid w:val="004E138F"/>
    <w:rsid w:val="004E1B17"/>
    <w:rsid w:val="004E3312"/>
    <w:rsid w:val="004E460A"/>
    <w:rsid w:val="004F05F1"/>
    <w:rsid w:val="004F2E6D"/>
    <w:rsid w:val="005105EC"/>
    <w:rsid w:val="00511B81"/>
    <w:rsid w:val="005122E8"/>
    <w:rsid w:val="005148C5"/>
    <w:rsid w:val="00514BF3"/>
    <w:rsid w:val="00522AD3"/>
    <w:rsid w:val="00522B42"/>
    <w:rsid w:val="0052763C"/>
    <w:rsid w:val="00530200"/>
    <w:rsid w:val="005344F2"/>
    <w:rsid w:val="005478CF"/>
    <w:rsid w:val="005528E8"/>
    <w:rsid w:val="005551C7"/>
    <w:rsid w:val="00557BC1"/>
    <w:rsid w:val="00560DAC"/>
    <w:rsid w:val="00561AFA"/>
    <w:rsid w:val="00561DE2"/>
    <w:rsid w:val="0056289D"/>
    <w:rsid w:val="005674EB"/>
    <w:rsid w:val="00567E33"/>
    <w:rsid w:val="00571755"/>
    <w:rsid w:val="00575EA6"/>
    <w:rsid w:val="0058251E"/>
    <w:rsid w:val="0058565A"/>
    <w:rsid w:val="005870B9"/>
    <w:rsid w:val="00590A3C"/>
    <w:rsid w:val="005A32E5"/>
    <w:rsid w:val="005A5AC0"/>
    <w:rsid w:val="005A5E0A"/>
    <w:rsid w:val="005B0A60"/>
    <w:rsid w:val="005B3CBC"/>
    <w:rsid w:val="005C0B7A"/>
    <w:rsid w:val="005C0E87"/>
    <w:rsid w:val="005C645F"/>
    <w:rsid w:val="005D62E3"/>
    <w:rsid w:val="005D6695"/>
    <w:rsid w:val="005E041B"/>
    <w:rsid w:val="005E4E73"/>
    <w:rsid w:val="005F0A35"/>
    <w:rsid w:val="006033BA"/>
    <w:rsid w:val="00606121"/>
    <w:rsid w:val="006061E9"/>
    <w:rsid w:val="00610D22"/>
    <w:rsid w:val="0061132D"/>
    <w:rsid w:val="00617EAA"/>
    <w:rsid w:val="00620915"/>
    <w:rsid w:val="00624E97"/>
    <w:rsid w:val="00631F64"/>
    <w:rsid w:val="00634486"/>
    <w:rsid w:val="006345A3"/>
    <w:rsid w:val="0063790C"/>
    <w:rsid w:val="00645C55"/>
    <w:rsid w:val="00654C3F"/>
    <w:rsid w:val="006558E3"/>
    <w:rsid w:val="006611E8"/>
    <w:rsid w:val="006612DA"/>
    <w:rsid w:val="00661316"/>
    <w:rsid w:val="0066154D"/>
    <w:rsid w:val="00663A07"/>
    <w:rsid w:val="006644A1"/>
    <w:rsid w:val="00667388"/>
    <w:rsid w:val="00672144"/>
    <w:rsid w:val="00673F20"/>
    <w:rsid w:val="00673FBB"/>
    <w:rsid w:val="00677624"/>
    <w:rsid w:val="00681AA7"/>
    <w:rsid w:val="006822B1"/>
    <w:rsid w:val="00682574"/>
    <w:rsid w:val="0068621B"/>
    <w:rsid w:val="006869FD"/>
    <w:rsid w:val="00687680"/>
    <w:rsid w:val="006906D5"/>
    <w:rsid w:val="00691A3E"/>
    <w:rsid w:val="00692A6F"/>
    <w:rsid w:val="00693CE0"/>
    <w:rsid w:val="00693E23"/>
    <w:rsid w:val="006A2157"/>
    <w:rsid w:val="006A3468"/>
    <w:rsid w:val="006A50C7"/>
    <w:rsid w:val="006B7567"/>
    <w:rsid w:val="006C431D"/>
    <w:rsid w:val="006F43B3"/>
    <w:rsid w:val="006F6D6C"/>
    <w:rsid w:val="006F7533"/>
    <w:rsid w:val="007014E2"/>
    <w:rsid w:val="00715A9D"/>
    <w:rsid w:val="007165B8"/>
    <w:rsid w:val="00717258"/>
    <w:rsid w:val="00723EA8"/>
    <w:rsid w:val="00726567"/>
    <w:rsid w:val="007358EE"/>
    <w:rsid w:val="00736D30"/>
    <w:rsid w:val="0073734D"/>
    <w:rsid w:val="007445B8"/>
    <w:rsid w:val="00751D33"/>
    <w:rsid w:val="00754C8E"/>
    <w:rsid w:val="0077087E"/>
    <w:rsid w:val="007711E5"/>
    <w:rsid w:val="007754C9"/>
    <w:rsid w:val="00776F31"/>
    <w:rsid w:val="00792EC9"/>
    <w:rsid w:val="00794D9A"/>
    <w:rsid w:val="00795293"/>
    <w:rsid w:val="00795B28"/>
    <w:rsid w:val="007B05B9"/>
    <w:rsid w:val="007B27B4"/>
    <w:rsid w:val="007C4288"/>
    <w:rsid w:val="007E1847"/>
    <w:rsid w:val="007E6942"/>
    <w:rsid w:val="007F3237"/>
    <w:rsid w:val="007F531D"/>
    <w:rsid w:val="007F590B"/>
    <w:rsid w:val="008042FF"/>
    <w:rsid w:val="008060DE"/>
    <w:rsid w:val="00807241"/>
    <w:rsid w:val="00807DC6"/>
    <w:rsid w:val="00813A3F"/>
    <w:rsid w:val="00830D40"/>
    <w:rsid w:val="0085033D"/>
    <w:rsid w:val="00855B3A"/>
    <w:rsid w:val="00862B5D"/>
    <w:rsid w:val="00864F40"/>
    <w:rsid w:val="00870B4D"/>
    <w:rsid w:val="0087232E"/>
    <w:rsid w:val="0087316E"/>
    <w:rsid w:val="00880ED1"/>
    <w:rsid w:val="00884C75"/>
    <w:rsid w:val="00894468"/>
    <w:rsid w:val="008973FA"/>
    <w:rsid w:val="008A069F"/>
    <w:rsid w:val="008A2CCB"/>
    <w:rsid w:val="008A5789"/>
    <w:rsid w:val="008C0E97"/>
    <w:rsid w:val="008C0F34"/>
    <w:rsid w:val="008D1579"/>
    <w:rsid w:val="008D59E4"/>
    <w:rsid w:val="008D641C"/>
    <w:rsid w:val="008F23C7"/>
    <w:rsid w:val="008F23D1"/>
    <w:rsid w:val="008F25BF"/>
    <w:rsid w:val="009011F7"/>
    <w:rsid w:val="0090492A"/>
    <w:rsid w:val="00905D10"/>
    <w:rsid w:val="00910C10"/>
    <w:rsid w:val="00914020"/>
    <w:rsid w:val="00916FD5"/>
    <w:rsid w:val="009257FD"/>
    <w:rsid w:val="00930613"/>
    <w:rsid w:val="00934A0A"/>
    <w:rsid w:val="00936EC6"/>
    <w:rsid w:val="009458B1"/>
    <w:rsid w:val="00951D32"/>
    <w:rsid w:val="0095525D"/>
    <w:rsid w:val="00960269"/>
    <w:rsid w:val="00965B7C"/>
    <w:rsid w:val="0096622F"/>
    <w:rsid w:val="00973FDC"/>
    <w:rsid w:val="009774C8"/>
    <w:rsid w:val="00981E46"/>
    <w:rsid w:val="009916DE"/>
    <w:rsid w:val="00994E20"/>
    <w:rsid w:val="00996F69"/>
    <w:rsid w:val="009A62C1"/>
    <w:rsid w:val="009B035D"/>
    <w:rsid w:val="009B3695"/>
    <w:rsid w:val="009B4F96"/>
    <w:rsid w:val="009B5FFF"/>
    <w:rsid w:val="009C3BE1"/>
    <w:rsid w:val="009C48CB"/>
    <w:rsid w:val="009C498E"/>
    <w:rsid w:val="009D3D3E"/>
    <w:rsid w:val="009F05D9"/>
    <w:rsid w:val="009F5448"/>
    <w:rsid w:val="009F5932"/>
    <w:rsid w:val="009F5FD3"/>
    <w:rsid w:val="00A12CD8"/>
    <w:rsid w:val="00A1324E"/>
    <w:rsid w:val="00A14D74"/>
    <w:rsid w:val="00A214E5"/>
    <w:rsid w:val="00A21F2F"/>
    <w:rsid w:val="00A239AB"/>
    <w:rsid w:val="00A37DB0"/>
    <w:rsid w:val="00A37F24"/>
    <w:rsid w:val="00A4144D"/>
    <w:rsid w:val="00A47892"/>
    <w:rsid w:val="00A509FD"/>
    <w:rsid w:val="00A51B81"/>
    <w:rsid w:val="00A608CA"/>
    <w:rsid w:val="00A71E53"/>
    <w:rsid w:val="00A75177"/>
    <w:rsid w:val="00A7784A"/>
    <w:rsid w:val="00A77C0D"/>
    <w:rsid w:val="00A810EF"/>
    <w:rsid w:val="00A92BFB"/>
    <w:rsid w:val="00A934C5"/>
    <w:rsid w:val="00AA16EE"/>
    <w:rsid w:val="00AA47C7"/>
    <w:rsid w:val="00AC605C"/>
    <w:rsid w:val="00AE0F0D"/>
    <w:rsid w:val="00AE1CC9"/>
    <w:rsid w:val="00AF0D84"/>
    <w:rsid w:val="00AF1057"/>
    <w:rsid w:val="00B04A29"/>
    <w:rsid w:val="00B05CBD"/>
    <w:rsid w:val="00B0600E"/>
    <w:rsid w:val="00B10195"/>
    <w:rsid w:val="00B1145C"/>
    <w:rsid w:val="00B13780"/>
    <w:rsid w:val="00B1557E"/>
    <w:rsid w:val="00B25DEF"/>
    <w:rsid w:val="00B31B5F"/>
    <w:rsid w:val="00B40CDF"/>
    <w:rsid w:val="00B43715"/>
    <w:rsid w:val="00B457B3"/>
    <w:rsid w:val="00B46D3F"/>
    <w:rsid w:val="00B57E78"/>
    <w:rsid w:val="00B62AA0"/>
    <w:rsid w:val="00B70270"/>
    <w:rsid w:val="00B8764D"/>
    <w:rsid w:val="00B90DD3"/>
    <w:rsid w:val="00B91FEC"/>
    <w:rsid w:val="00BA23BE"/>
    <w:rsid w:val="00BB0C0E"/>
    <w:rsid w:val="00BB4321"/>
    <w:rsid w:val="00BB526A"/>
    <w:rsid w:val="00BC0CC9"/>
    <w:rsid w:val="00BC53BE"/>
    <w:rsid w:val="00BD2B8B"/>
    <w:rsid w:val="00BE5645"/>
    <w:rsid w:val="00BF0F08"/>
    <w:rsid w:val="00BF252D"/>
    <w:rsid w:val="00BF3E65"/>
    <w:rsid w:val="00BF472C"/>
    <w:rsid w:val="00C0029B"/>
    <w:rsid w:val="00C01108"/>
    <w:rsid w:val="00C017EF"/>
    <w:rsid w:val="00C06AFF"/>
    <w:rsid w:val="00C10D16"/>
    <w:rsid w:val="00C12264"/>
    <w:rsid w:val="00C130CF"/>
    <w:rsid w:val="00C27501"/>
    <w:rsid w:val="00C31B9B"/>
    <w:rsid w:val="00C36998"/>
    <w:rsid w:val="00C36A3B"/>
    <w:rsid w:val="00C431FD"/>
    <w:rsid w:val="00C5557C"/>
    <w:rsid w:val="00C606D0"/>
    <w:rsid w:val="00C6393B"/>
    <w:rsid w:val="00C771E8"/>
    <w:rsid w:val="00CA7859"/>
    <w:rsid w:val="00CB6AA4"/>
    <w:rsid w:val="00CC1CEF"/>
    <w:rsid w:val="00CD0CFD"/>
    <w:rsid w:val="00CD4E40"/>
    <w:rsid w:val="00CE2F0B"/>
    <w:rsid w:val="00CF13B9"/>
    <w:rsid w:val="00CF1DA4"/>
    <w:rsid w:val="00CF45E9"/>
    <w:rsid w:val="00D001F0"/>
    <w:rsid w:val="00D03627"/>
    <w:rsid w:val="00D037F2"/>
    <w:rsid w:val="00D10552"/>
    <w:rsid w:val="00D14C3B"/>
    <w:rsid w:val="00D15CAC"/>
    <w:rsid w:val="00D16994"/>
    <w:rsid w:val="00D25897"/>
    <w:rsid w:val="00D30724"/>
    <w:rsid w:val="00D30B67"/>
    <w:rsid w:val="00D31B90"/>
    <w:rsid w:val="00D342CF"/>
    <w:rsid w:val="00D34DC0"/>
    <w:rsid w:val="00D42E40"/>
    <w:rsid w:val="00D4415D"/>
    <w:rsid w:val="00D44621"/>
    <w:rsid w:val="00D450DE"/>
    <w:rsid w:val="00D4596A"/>
    <w:rsid w:val="00D461F1"/>
    <w:rsid w:val="00D47329"/>
    <w:rsid w:val="00D478C2"/>
    <w:rsid w:val="00D5074A"/>
    <w:rsid w:val="00D5728F"/>
    <w:rsid w:val="00D63F6B"/>
    <w:rsid w:val="00D70D37"/>
    <w:rsid w:val="00D74FFA"/>
    <w:rsid w:val="00D76C76"/>
    <w:rsid w:val="00D800CE"/>
    <w:rsid w:val="00D82484"/>
    <w:rsid w:val="00D8360F"/>
    <w:rsid w:val="00D85DF8"/>
    <w:rsid w:val="00D86F93"/>
    <w:rsid w:val="00D87DCC"/>
    <w:rsid w:val="00D93464"/>
    <w:rsid w:val="00DA1F93"/>
    <w:rsid w:val="00DA64B1"/>
    <w:rsid w:val="00DB0D1F"/>
    <w:rsid w:val="00DB1BF4"/>
    <w:rsid w:val="00DB307E"/>
    <w:rsid w:val="00DB4C15"/>
    <w:rsid w:val="00DB5659"/>
    <w:rsid w:val="00DB5E67"/>
    <w:rsid w:val="00DC2F19"/>
    <w:rsid w:val="00DC4923"/>
    <w:rsid w:val="00DC555F"/>
    <w:rsid w:val="00DD6F46"/>
    <w:rsid w:val="00DE13BB"/>
    <w:rsid w:val="00DF4637"/>
    <w:rsid w:val="00E1168B"/>
    <w:rsid w:val="00E11B25"/>
    <w:rsid w:val="00E17266"/>
    <w:rsid w:val="00E21DC1"/>
    <w:rsid w:val="00E318B6"/>
    <w:rsid w:val="00E3266D"/>
    <w:rsid w:val="00E35BE9"/>
    <w:rsid w:val="00E400A0"/>
    <w:rsid w:val="00E45BDF"/>
    <w:rsid w:val="00E471F6"/>
    <w:rsid w:val="00E5222A"/>
    <w:rsid w:val="00E53746"/>
    <w:rsid w:val="00E60E5B"/>
    <w:rsid w:val="00E62782"/>
    <w:rsid w:val="00E733D5"/>
    <w:rsid w:val="00E775EA"/>
    <w:rsid w:val="00E86934"/>
    <w:rsid w:val="00E86F0A"/>
    <w:rsid w:val="00E93B3B"/>
    <w:rsid w:val="00EA29FE"/>
    <w:rsid w:val="00EA531E"/>
    <w:rsid w:val="00EB491F"/>
    <w:rsid w:val="00EB6832"/>
    <w:rsid w:val="00EC0FCC"/>
    <w:rsid w:val="00EC7864"/>
    <w:rsid w:val="00ED17D9"/>
    <w:rsid w:val="00ED183D"/>
    <w:rsid w:val="00EE578F"/>
    <w:rsid w:val="00EE6E69"/>
    <w:rsid w:val="00EF28F9"/>
    <w:rsid w:val="00EF6CE3"/>
    <w:rsid w:val="00F0024E"/>
    <w:rsid w:val="00F01D65"/>
    <w:rsid w:val="00F025FA"/>
    <w:rsid w:val="00F0429E"/>
    <w:rsid w:val="00F04A31"/>
    <w:rsid w:val="00F10CD2"/>
    <w:rsid w:val="00F10D45"/>
    <w:rsid w:val="00F15BD1"/>
    <w:rsid w:val="00F16D28"/>
    <w:rsid w:val="00F21BC4"/>
    <w:rsid w:val="00F25D59"/>
    <w:rsid w:val="00F33EBD"/>
    <w:rsid w:val="00F34741"/>
    <w:rsid w:val="00F4007B"/>
    <w:rsid w:val="00F443C4"/>
    <w:rsid w:val="00F54970"/>
    <w:rsid w:val="00F55DE4"/>
    <w:rsid w:val="00F56215"/>
    <w:rsid w:val="00F60FA5"/>
    <w:rsid w:val="00F61028"/>
    <w:rsid w:val="00F626F1"/>
    <w:rsid w:val="00F65402"/>
    <w:rsid w:val="00F8179B"/>
    <w:rsid w:val="00F8264E"/>
    <w:rsid w:val="00F8439D"/>
    <w:rsid w:val="00F84C7D"/>
    <w:rsid w:val="00F92264"/>
    <w:rsid w:val="00FA1080"/>
    <w:rsid w:val="00FB19FA"/>
    <w:rsid w:val="00FB3DF5"/>
    <w:rsid w:val="00FD1256"/>
    <w:rsid w:val="00FD1DF5"/>
    <w:rsid w:val="00FD24EE"/>
    <w:rsid w:val="00FD33D4"/>
    <w:rsid w:val="00FE054F"/>
    <w:rsid w:val="00FE3006"/>
    <w:rsid w:val="00FE35FE"/>
    <w:rsid w:val="00FE62F4"/>
    <w:rsid w:val="00FF1C65"/>
    <w:rsid w:val="00FF6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qFormat="1"/>
    <w:lsdException w:name="Subtitle" w:semiHidden="0" w:unhideWhenUsed="0" w:qFormat="1"/>
    <w:lsdException w:name="Body Text 2" w:uiPriority="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7A3"/>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2F47A3"/>
    <w:pPr>
      <w:keepNext/>
      <w:numPr>
        <w:numId w:val="1"/>
      </w:numPr>
      <w:tabs>
        <w:tab w:val="left" w:pos="426"/>
      </w:tabs>
      <w:spacing w:after="240"/>
      <w:ind w:left="357" w:hanging="357"/>
      <w:jc w:val="both"/>
      <w:outlineLvl w:val="0"/>
    </w:pPr>
    <w:rPr>
      <w:b/>
      <w:sz w:val="32"/>
      <w:szCs w:val="32"/>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2F47A3"/>
    <w:pPr>
      <w:keepNext/>
      <w:keepLines/>
      <w:numPr>
        <w:ilvl w:val="1"/>
        <w:numId w:val="7"/>
      </w:numPr>
      <w:spacing w:before="40" w:after="120"/>
      <w:outlineLvl w:val="1"/>
    </w:pPr>
    <w:rPr>
      <w:rFonts w:eastAsiaTheme="majorEastAsia"/>
      <w:b/>
      <w:sz w:val="28"/>
      <w:szCs w:val="26"/>
    </w:rPr>
  </w:style>
  <w:style w:type="paragraph" w:styleId="3">
    <w:name w:val="heading 3"/>
    <w:basedOn w:val="a0"/>
    <w:next w:val="a0"/>
    <w:link w:val="30"/>
    <w:unhideWhenUsed/>
    <w:qFormat/>
    <w:rsid w:val="002F47A3"/>
    <w:pPr>
      <w:keepNext/>
      <w:keepLines/>
      <w:numPr>
        <w:ilvl w:val="2"/>
        <w:numId w:val="7"/>
      </w:numPr>
      <w:spacing w:before="40"/>
      <w:jc w:val="both"/>
      <w:outlineLvl w:val="2"/>
    </w:pPr>
    <w:rPr>
      <w:rFonts w:eastAsiaTheme="majorEastAsia"/>
      <w:b/>
      <w:sz w:val="28"/>
    </w:rPr>
  </w:style>
  <w:style w:type="paragraph" w:styleId="4">
    <w:name w:val="heading 4"/>
    <w:basedOn w:val="a0"/>
    <w:next w:val="a0"/>
    <w:link w:val="40"/>
    <w:qFormat/>
    <w:rsid w:val="002F47A3"/>
    <w:pPr>
      <w:keepNext/>
      <w:numPr>
        <w:ilvl w:val="3"/>
        <w:numId w:val="7"/>
      </w:numPr>
      <w:spacing w:before="240" w:after="60"/>
      <w:outlineLvl w:val="3"/>
    </w:pPr>
    <w:rPr>
      <w:b/>
      <w:bCs/>
      <w:sz w:val="28"/>
      <w:szCs w:val="28"/>
      <w:lang w:val="en-US"/>
    </w:rPr>
  </w:style>
  <w:style w:type="paragraph" w:styleId="5">
    <w:name w:val="heading 5"/>
    <w:basedOn w:val="a0"/>
    <w:next w:val="a0"/>
    <w:link w:val="50"/>
    <w:qFormat/>
    <w:rsid w:val="002F47A3"/>
    <w:pPr>
      <w:numPr>
        <w:ilvl w:val="4"/>
        <w:numId w:val="7"/>
      </w:numPr>
      <w:spacing w:before="240" w:after="60"/>
      <w:outlineLvl w:val="4"/>
    </w:pPr>
    <w:rPr>
      <w:b/>
      <w:bCs/>
      <w:i/>
      <w:iCs/>
      <w:sz w:val="26"/>
      <w:szCs w:val="26"/>
      <w:lang w:val="en-US"/>
    </w:rPr>
  </w:style>
  <w:style w:type="paragraph" w:styleId="6">
    <w:name w:val="heading 6"/>
    <w:basedOn w:val="a0"/>
    <w:next w:val="a0"/>
    <w:link w:val="60"/>
    <w:qFormat/>
    <w:rsid w:val="002F47A3"/>
    <w:pPr>
      <w:numPr>
        <w:ilvl w:val="5"/>
        <w:numId w:val="7"/>
      </w:numPr>
      <w:spacing w:before="240" w:after="60"/>
      <w:outlineLvl w:val="5"/>
    </w:pPr>
    <w:rPr>
      <w:b/>
      <w:bCs/>
      <w:sz w:val="22"/>
      <w:szCs w:val="22"/>
      <w:lang w:val="en-US"/>
    </w:rPr>
  </w:style>
  <w:style w:type="paragraph" w:styleId="7">
    <w:name w:val="heading 7"/>
    <w:basedOn w:val="a0"/>
    <w:next w:val="a0"/>
    <w:link w:val="70"/>
    <w:uiPriority w:val="99"/>
    <w:qFormat/>
    <w:rsid w:val="002F47A3"/>
    <w:pPr>
      <w:keepNext/>
      <w:numPr>
        <w:ilvl w:val="6"/>
        <w:numId w:val="7"/>
      </w:numPr>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2F47A3"/>
    <w:pPr>
      <w:numPr>
        <w:ilvl w:val="7"/>
        <w:numId w:val="7"/>
      </w:numPr>
      <w:spacing w:before="240" w:after="60"/>
      <w:outlineLvl w:val="7"/>
    </w:pPr>
    <w:rPr>
      <w:i/>
      <w:iCs/>
      <w:lang w:val="en-US"/>
    </w:rPr>
  </w:style>
  <w:style w:type="paragraph" w:styleId="9">
    <w:name w:val="heading 9"/>
    <w:basedOn w:val="a0"/>
    <w:next w:val="a0"/>
    <w:link w:val="90"/>
    <w:uiPriority w:val="99"/>
    <w:qFormat/>
    <w:rsid w:val="002F47A3"/>
    <w:pPr>
      <w:keepNext/>
      <w:numPr>
        <w:ilvl w:val="8"/>
        <w:numId w:val="7"/>
      </w:numPr>
      <w:spacing w:line="360" w:lineRule="auto"/>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2F47A3"/>
    <w:rPr>
      <w:rFonts w:ascii="Times New Roman" w:eastAsia="Times New Roman" w:hAnsi="Times New Roman" w:cs="Times New Roman"/>
      <w:b/>
      <w:sz w:val="32"/>
      <w:szCs w:val="32"/>
      <w:lang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2F47A3"/>
    <w:rPr>
      <w:rFonts w:ascii="Times New Roman" w:eastAsiaTheme="majorEastAsia" w:hAnsi="Times New Roman" w:cs="Times New Roman"/>
      <w:b/>
      <w:sz w:val="28"/>
      <w:szCs w:val="26"/>
      <w:lang w:eastAsia="ru-RU"/>
    </w:rPr>
  </w:style>
  <w:style w:type="character" w:customStyle="1" w:styleId="30">
    <w:name w:val="Заголовок 3 Знак"/>
    <w:basedOn w:val="a1"/>
    <w:link w:val="3"/>
    <w:rsid w:val="002F47A3"/>
    <w:rPr>
      <w:rFonts w:ascii="Times New Roman" w:eastAsiaTheme="majorEastAsia" w:hAnsi="Times New Roman" w:cs="Times New Roman"/>
      <w:b/>
      <w:sz w:val="28"/>
      <w:szCs w:val="24"/>
      <w:lang w:eastAsia="ru-RU"/>
    </w:rPr>
  </w:style>
  <w:style w:type="character" w:customStyle="1" w:styleId="40">
    <w:name w:val="Заголовок 4 Знак"/>
    <w:basedOn w:val="a1"/>
    <w:link w:val="4"/>
    <w:rsid w:val="002F47A3"/>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2F47A3"/>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2F47A3"/>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2F47A3"/>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2F47A3"/>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2F47A3"/>
    <w:rPr>
      <w:rFonts w:ascii="Times New Roman" w:eastAsia="Times New Roman" w:hAnsi="Times New Roman" w:cs="Times New Roman"/>
      <w:b/>
      <w:bCs/>
      <w:sz w:val="32"/>
      <w:szCs w:val="20"/>
      <w:lang w:eastAsia="ru-RU"/>
    </w:rPr>
  </w:style>
  <w:style w:type="paragraph" w:customStyle="1" w:styleId="just">
    <w:name w:val="just"/>
    <w:basedOn w:val="a0"/>
    <w:qFormat/>
    <w:rsid w:val="002F47A3"/>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qFormat/>
    <w:rsid w:val="002F47A3"/>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2F47A3"/>
    <w:rPr>
      <w:rFonts w:ascii="Times New Roman" w:eastAsia="Times New Roman" w:hAnsi="Times New Roman" w:cs="Times New Roman"/>
      <w:sz w:val="20"/>
      <w:szCs w:val="20"/>
      <w:lang w:val="en-US" w:eastAsia="ru-RU"/>
    </w:rPr>
  </w:style>
  <w:style w:type="paragraph" w:styleId="a6">
    <w:name w:val="List"/>
    <w:basedOn w:val="a0"/>
    <w:uiPriority w:val="99"/>
    <w:rsid w:val="002F47A3"/>
    <w:pPr>
      <w:widowControl w:val="0"/>
      <w:ind w:left="283" w:hanging="283"/>
      <w:jc w:val="both"/>
    </w:pPr>
    <w:rPr>
      <w:sz w:val="20"/>
      <w:szCs w:val="20"/>
    </w:rPr>
  </w:style>
  <w:style w:type="paragraph" w:customStyle="1" w:styleId="S">
    <w:name w:val="S_Маркированный"/>
    <w:basedOn w:val="a0"/>
    <w:link w:val="S1"/>
    <w:autoRedefine/>
    <w:qFormat/>
    <w:rsid w:val="002F47A3"/>
    <w:pPr>
      <w:tabs>
        <w:tab w:val="left" w:pos="0"/>
      </w:tabs>
      <w:suppressAutoHyphens/>
      <w:jc w:val="center"/>
    </w:pPr>
    <w:rPr>
      <w:bCs/>
      <w:iCs/>
      <w:sz w:val="28"/>
      <w:szCs w:val="28"/>
      <w:lang w:eastAsia="ar-SA"/>
    </w:rPr>
  </w:style>
  <w:style w:type="character" w:customStyle="1" w:styleId="S1">
    <w:name w:val="S_Маркированный Знак1"/>
    <w:link w:val="S"/>
    <w:locked/>
    <w:rsid w:val="002F47A3"/>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2F47A3"/>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2F47A3"/>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2F47A3"/>
    <w:pPr>
      <w:tabs>
        <w:tab w:val="center" w:pos="4677"/>
        <w:tab w:val="right" w:pos="9355"/>
      </w:tabs>
    </w:pPr>
  </w:style>
  <w:style w:type="character" w:customStyle="1" w:styleId="aa">
    <w:name w:val="Нижний колонтитул Знак"/>
    <w:basedOn w:val="a1"/>
    <w:link w:val="a9"/>
    <w:uiPriority w:val="99"/>
    <w:rsid w:val="002F47A3"/>
    <w:rPr>
      <w:rFonts w:ascii="Times New Roman" w:eastAsia="Times New Roman" w:hAnsi="Times New Roman" w:cs="Times New Roman"/>
      <w:sz w:val="24"/>
      <w:szCs w:val="24"/>
      <w:lang w:eastAsia="ru-RU"/>
    </w:rPr>
  </w:style>
  <w:style w:type="character" w:styleId="ab">
    <w:name w:val="Hyperlink"/>
    <w:uiPriority w:val="99"/>
    <w:rsid w:val="002F47A3"/>
    <w:rPr>
      <w:color w:val="0000FF"/>
      <w:u w:val="single"/>
    </w:rPr>
  </w:style>
  <w:style w:type="paragraph" w:styleId="11">
    <w:name w:val="toc 1"/>
    <w:basedOn w:val="a0"/>
    <w:next w:val="a0"/>
    <w:autoRedefine/>
    <w:uiPriority w:val="39"/>
    <w:rsid w:val="002F47A3"/>
    <w:pPr>
      <w:tabs>
        <w:tab w:val="right" w:leader="dot" w:pos="9638"/>
      </w:tabs>
    </w:pPr>
    <w:rPr>
      <w:b/>
      <w:caps/>
      <w:noProof/>
      <w:sz w:val="28"/>
      <w:szCs w:val="28"/>
    </w:rPr>
  </w:style>
  <w:style w:type="paragraph" w:styleId="21">
    <w:name w:val="toc 2"/>
    <w:basedOn w:val="a0"/>
    <w:next w:val="a0"/>
    <w:link w:val="22"/>
    <w:autoRedefine/>
    <w:uiPriority w:val="39"/>
    <w:rsid w:val="002F47A3"/>
    <w:pPr>
      <w:ind w:left="198" w:hanging="198"/>
    </w:pPr>
    <w:rPr>
      <w:b/>
      <w:bCs/>
      <w:noProof/>
      <w:sz w:val="28"/>
      <w:szCs w:val="28"/>
      <w:lang w:val="en-US"/>
    </w:rPr>
  </w:style>
  <w:style w:type="character" w:customStyle="1" w:styleId="22">
    <w:name w:val="Оглавление 2 Знак"/>
    <w:basedOn w:val="a1"/>
    <w:link w:val="21"/>
    <w:uiPriority w:val="39"/>
    <w:rsid w:val="002F47A3"/>
    <w:rPr>
      <w:rFonts w:ascii="Times New Roman" w:eastAsia="Times New Roman" w:hAnsi="Times New Roman" w:cs="Times New Roman"/>
      <w:b/>
      <w:bCs/>
      <w:noProof/>
      <w:sz w:val="28"/>
      <w:szCs w:val="28"/>
      <w:lang w:val="en-US" w:eastAsia="ru-RU"/>
    </w:rPr>
  </w:style>
  <w:style w:type="paragraph" w:styleId="31">
    <w:name w:val="toc 3"/>
    <w:basedOn w:val="a0"/>
    <w:next w:val="a0"/>
    <w:autoRedefine/>
    <w:uiPriority w:val="39"/>
    <w:rsid w:val="002F47A3"/>
    <w:pPr>
      <w:tabs>
        <w:tab w:val="right" w:leader="dot" w:pos="9639"/>
      </w:tabs>
      <w:spacing w:after="120"/>
      <w:ind w:left="403" w:right="692"/>
      <w:jc w:val="both"/>
    </w:pPr>
    <w:rPr>
      <w:b/>
      <w:sz w:val="28"/>
      <w:szCs w:val="20"/>
      <w:lang w:val="en-US"/>
    </w:rPr>
  </w:style>
  <w:style w:type="table" w:styleId="ac">
    <w:name w:val="Table Grid"/>
    <w:basedOn w:val="a2"/>
    <w:uiPriority w:val="39"/>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0"/>
    <w:qFormat/>
    <w:rsid w:val="002F47A3"/>
    <w:pPr>
      <w:spacing w:before="100" w:beforeAutospacing="1" w:after="100" w:afterAutospacing="1"/>
    </w:pPr>
  </w:style>
  <w:style w:type="paragraph" w:customStyle="1" w:styleId="pboth">
    <w:name w:val="pboth"/>
    <w:basedOn w:val="a0"/>
    <w:qFormat/>
    <w:rsid w:val="002F47A3"/>
    <w:pPr>
      <w:spacing w:before="100" w:beforeAutospacing="1" w:after="100" w:afterAutospacing="1"/>
    </w:pPr>
  </w:style>
  <w:style w:type="paragraph" w:styleId="ad">
    <w:name w:val="List Paragraph"/>
    <w:aliases w:val="it_List1,Ненумерованный список,основной диплом,Варианты ответов,Абзац списка11,ПАРАГРАФ,Абзац списка для документа"/>
    <w:basedOn w:val="a0"/>
    <w:link w:val="ae"/>
    <w:uiPriority w:val="34"/>
    <w:qFormat/>
    <w:rsid w:val="002F47A3"/>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Варианты ответов Знак,Абзац списка11 Знак,ПАРАГРАФ Знак,Абзац списка для документа Знак"/>
    <w:link w:val="ad"/>
    <w:uiPriority w:val="34"/>
    <w:rsid w:val="002F47A3"/>
    <w:rPr>
      <w:rFonts w:ascii="Times New Roman" w:eastAsia="Calibri" w:hAnsi="Times New Roman" w:cs="Times New Roman"/>
      <w:sz w:val="20"/>
      <w:szCs w:val="20"/>
      <w:lang w:eastAsia="ru-RU"/>
    </w:rPr>
  </w:style>
  <w:style w:type="character" w:styleId="af">
    <w:name w:val="footnote reference"/>
    <w:aliases w:val="Знак сноски-FN,Ciae niinee-FN,Знак сноски 1,Referencia nota al pie"/>
    <w:uiPriority w:val="99"/>
    <w:unhideWhenUsed/>
    <w:rsid w:val="002F47A3"/>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2F47A3"/>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2F47A3"/>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qFormat/>
    <w:rsid w:val="002F47A3"/>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2F47A3"/>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qFormat/>
    <w:rsid w:val="002F47A3"/>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2F47A3"/>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0"/>
    <w:link w:val="af5"/>
    <w:uiPriority w:val="99"/>
    <w:unhideWhenUsed/>
    <w:qFormat/>
    <w:rsid w:val="002F47A3"/>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1"/>
    <w:link w:val="af4"/>
    <w:uiPriority w:val="99"/>
    <w:rsid w:val="002F47A3"/>
    <w:rPr>
      <w:rFonts w:ascii="Times New Roman" w:eastAsia="Times New Roman" w:hAnsi="Times New Roman" w:cs="Times New Roman"/>
      <w:sz w:val="24"/>
      <w:szCs w:val="24"/>
      <w:lang w:eastAsia="ru-RU"/>
    </w:rPr>
  </w:style>
  <w:style w:type="character" w:styleId="af6">
    <w:name w:val="page number"/>
    <w:basedOn w:val="a1"/>
    <w:rsid w:val="002F47A3"/>
  </w:style>
  <w:style w:type="character" w:customStyle="1" w:styleId="apple-converted-space">
    <w:name w:val="apple-converted-space"/>
    <w:basedOn w:val="a1"/>
    <w:rsid w:val="002F47A3"/>
  </w:style>
  <w:style w:type="paragraph" w:styleId="af7">
    <w:name w:val="No Spacing"/>
    <w:aliases w:val="Обрнадзор"/>
    <w:link w:val="af8"/>
    <w:uiPriority w:val="1"/>
    <w:qFormat/>
    <w:rsid w:val="002F47A3"/>
    <w:pPr>
      <w:spacing w:after="0" w:line="240" w:lineRule="auto"/>
    </w:pPr>
    <w:rPr>
      <w:rFonts w:ascii="Calibri" w:eastAsia="Calibri" w:hAnsi="Calibri" w:cs="Times New Roman"/>
    </w:rPr>
  </w:style>
  <w:style w:type="character" w:customStyle="1" w:styleId="af8">
    <w:name w:val="Без интервала Знак"/>
    <w:aliases w:val="Обрнадзор Знак"/>
    <w:link w:val="af7"/>
    <w:uiPriority w:val="1"/>
    <w:rsid w:val="002F47A3"/>
    <w:rPr>
      <w:rFonts w:ascii="Calibri" w:eastAsia="Calibri" w:hAnsi="Calibri" w:cs="Times New Roman"/>
    </w:rPr>
  </w:style>
  <w:style w:type="paragraph" w:styleId="32">
    <w:name w:val="Body Text 3"/>
    <w:basedOn w:val="a0"/>
    <w:link w:val="33"/>
    <w:uiPriority w:val="99"/>
    <w:rsid w:val="002F47A3"/>
    <w:pPr>
      <w:spacing w:after="120"/>
    </w:pPr>
    <w:rPr>
      <w:sz w:val="16"/>
      <w:szCs w:val="16"/>
      <w:lang w:val="en-US"/>
    </w:rPr>
  </w:style>
  <w:style w:type="character" w:customStyle="1" w:styleId="33">
    <w:name w:val="Основной текст 3 Знак"/>
    <w:basedOn w:val="a1"/>
    <w:link w:val="32"/>
    <w:rsid w:val="002F47A3"/>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2F47A3"/>
    <w:rPr>
      <w:rFonts w:ascii="Courier New" w:hAnsi="Courier New" w:cs="Courier New"/>
      <w:sz w:val="20"/>
      <w:szCs w:val="20"/>
      <w:lang w:val="en-US" w:eastAsia="en-US"/>
    </w:rPr>
  </w:style>
  <w:style w:type="character" w:customStyle="1" w:styleId="afa">
    <w:name w:val="Текст Знак"/>
    <w:basedOn w:val="a1"/>
    <w:link w:val="af9"/>
    <w:uiPriority w:val="99"/>
    <w:rsid w:val="002F47A3"/>
    <w:rPr>
      <w:rFonts w:ascii="Courier New" w:eastAsia="Times New Roman" w:hAnsi="Courier New" w:cs="Courier New"/>
      <w:sz w:val="20"/>
      <w:szCs w:val="20"/>
      <w:lang w:val="en-US"/>
    </w:rPr>
  </w:style>
  <w:style w:type="paragraph" w:styleId="afb">
    <w:name w:val="Balloon Text"/>
    <w:basedOn w:val="a0"/>
    <w:link w:val="afc"/>
    <w:uiPriority w:val="99"/>
    <w:unhideWhenUsed/>
    <w:rsid w:val="002F47A3"/>
    <w:rPr>
      <w:rFonts w:ascii="Segoe UI" w:hAnsi="Segoe UI" w:cs="Segoe UI"/>
      <w:sz w:val="18"/>
      <w:szCs w:val="18"/>
    </w:rPr>
  </w:style>
  <w:style w:type="character" w:customStyle="1" w:styleId="afc">
    <w:name w:val="Текст выноски Знак"/>
    <w:basedOn w:val="a1"/>
    <w:link w:val="afb"/>
    <w:uiPriority w:val="99"/>
    <w:rsid w:val="002F47A3"/>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2F47A3"/>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2F47A3"/>
    <w:rPr>
      <w:rFonts w:ascii="Times New Roman" w:eastAsia="Times New Roman" w:hAnsi="Times New Roman" w:cs="Times New Roman"/>
      <w:sz w:val="24"/>
      <w:szCs w:val="24"/>
      <w:lang w:eastAsia="ru-RU"/>
    </w:rPr>
  </w:style>
  <w:style w:type="paragraph" w:customStyle="1" w:styleId="xl65">
    <w:name w:val="xl65"/>
    <w:basedOn w:val="a0"/>
    <w:qFormat/>
    <w:rsid w:val="002F47A3"/>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qFormat/>
    <w:rsid w:val="002F47A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qFormat/>
    <w:rsid w:val="002F47A3"/>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2F47A3"/>
    <w:pPr>
      <w:ind w:firstLine="360"/>
      <w:jc w:val="both"/>
    </w:pPr>
    <w:rPr>
      <w:sz w:val="28"/>
      <w:szCs w:val="20"/>
    </w:rPr>
  </w:style>
  <w:style w:type="character" w:customStyle="1" w:styleId="35">
    <w:name w:val="Основной текст с отступом 3 Знак"/>
    <w:basedOn w:val="a1"/>
    <w:link w:val="34"/>
    <w:uiPriority w:val="99"/>
    <w:rsid w:val="002F47A3"/>
    <w:rPr>
      <w:rFonts w:ascii="Times New Roman" w:eastAsia="Times New Roman" w:hAnsi="Times New Roman" w:cs="Times New Roman"/>
      <w:sz w:val="28"/>
      <w:szCs w:val="20"/>
      <w:lang w:eastAsia="ru-RU"/>
    </w:rPr>
  </w:style>
  <w:style w:type="paragraph" w:customStyle="1" w:styleId="xl53">
    <w:name w:val="xl5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2F47A3"/>
    <w:rPr>
      <w:b/>
      <w:bCs/>
    </w:rPr>
  </w:style>
  <w:style w:type="paragraph" w:styleId="41">
    <w:name w:val="toc 4"/>
    <w:basedOn w:val="a0"/>
    <w:next w:val="a0"/>
    <w:autoRedefine/>
    <w:uiPriority w:val="39"/>
    <w:rsid w:val="002F47A3"/>
    <w:pPr>
      <w:tabs>
        <w:tab w:val="right" w:leader="dot" w:pos="10230"/>
      </w:tabs>
      <w:ind w:left="600" w:right="581"/>
    </w:pPr>
    <w:rPr>
      <w:b/>
      <w:sz w:val="28"/>
      <w:szCs w:val="20"/>
      <w:lang w:val="en-US"/>
    </w:rPr>
  </w:style>
  <w:style w:type="paragraph" w:styleId="25">
    <w:name w:val="Body Text Indent 2"/>
    <w:aliases w:val="Знак1 Знак1,Основной текст с отступом 2 Знак Знак,Знак1 Знак Знак1"/>
    <w:basedOn w:val="a0"/>
    <w:link w:val="26"/>
    <w:rsid w:val="002F47A3"/>
    <w:pPr>
      <w:spacing w:after="120" w:line="480" w:lineRule="auto"/>
      <w:ind w:left="283"/>
    </w:pPr>
    <w:rPr>
      <w:sz w:val="20"/>
      <w:szCs w:val="20"/>
      <w:lang w:val="en-US"/>
    </w:rPr>
  </w:style>
  <w:style w:type="character" w:customStyle="1" w:styleId="26">
    <w:name w:val="Основной текст с отступом 2 Знак"/>
    <w:aliases w:val="Знак1 Знак1 Знак,Основной текст с отступом 2 Знак Знак Знак,Знак1 Знак Знак1 Знак"/>
    <w:basedOn w:val="a1"/>
    <w:link w:val="25"/>
    <w:uiPriority w:val="99"/>
    <w:rsid w:val="002F47A3"/>
    <w:rPr>
      <w:rFonts w:ascii="Times New Roman" w:eastAsia="Times New Roman" w:hAnsi="Times New Roman" w:cs="Times New Roman"/>
      <w:sz w:val="20"/>
      <w:szCs w:val="20"/>
      <w:lang w:val="en-US" w:eastAsia="ru-RU"/>
    </w:rPr>
  </w:style>
  <w:style w:type="paragraph" w:customStyle="1" w:styleId="main">
    <w:name w:val="main"/>
    <w:basedOn w:val="a0"/>
    <w:uiPriority w:val="99"/>
    <w:qFormat/>
    <w:rsid w:val="002F47A3"/>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2F47A3"/>
    <w:pPr>
      <w:ind w:firstLine="720"/>
      <w:jc w:val="center"/>
    </w:pPr>
    <w:rPr>
      <w:b/>
      <w:bCs/>
      <w:sz w:val="28"/>
    </w:rPr>
  </w:style>
  <w:style w:type="character" w:customStyle="1" w:styleId="aff2">
    <w:name w:val="Название Знак"/>
    <w:basedOn w:val="a1"/>
    <w:link w:val="aff1"/>
    <w:uiPriority w:val="10"/>
    <w:rsid w:val="002F47A3"/>
    <w:rPr>
      <w:rFonts w:ascii="Times New Roman" w:eastAsia="Times New Roman" w:hAnsi="Times New Roman" w:cs="Times New Roman"/>
      <w:b/>
      <w:bCs/>
      <w:sz w:val="28"/>
      <w:szCs w:val="24"/>
      <w:lang w:eastAsia="ru-RU"/>
    </w:rPr>
  </w:style>
  <w:style w:type="paragraph" w:customStyle="1" w:styleId="xl30">
    <w:name w:val="xl30"/>
    <w:basedOn w:val="a0"/>
    <w:uiPriority w:val="99"/>
    <w:qFormat/>
    <w:rsid w:val="002F47A3"/>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qFormat/>
    <w:rsid w:val="002F47A3"/>
    <w:pPr>
      <w:spacing w:after="120"/>
      <w:jc w:val="right"/>
    </w:pPr>
    <w:rPr>
      <w:rFonts w:ascii="Arial" w:hAnsi="Arial"/>
      <w:spacing w:val="60"/>
      <w:szCs w:val="20"/>
    </w:rPr>
  </w:style>
  <w:style w:type="paragraph" w:customStyle="1" w:styleId="xl31">
    <w:name w:val="xl31"/>
    <w:basedOn w:val="a0"/>
    <w:uiPriority w:val="99"/>
    <w:qFormat/>
    <w:rsid w:val="002F47A3"/>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qFormat/>
    <w:rsid w:val="002F47A3"/>
    <w:pPr>
      <w:spacing w:before="60" w:after="60"/>
      <w:ind w:left="1134"/>
      <w:jc w:val="both"/>
    </w:pPr>
    <w:rPr>
      <w:rFonts w:ascii="Verdana" w:hAnsi="Verdana"/>
      <w:sz w:val="16"/>
      <w:szCs w:val="20"/>
    </w:rPr>
  </w:style>
  <w:style w:type="paragraph" w:customStyle="1" w:styleId="main0">
    <w:name w:val="main Знак"/>
    <w:basedOn w:val="a0"/>
    <w:link w:val="main1"/>
    <w:qFormat/>
    <w:rsid w:val="002F47A3"/>
    <w:pPr>
      <w:spacing w:before="100" w:beforeAutospacing="1"/>
    </w:pPr>
    <w:rPr>
      <w:rFonts w:ascii="Verdana" w:hAnsi="Verdana"/>
      <w:sz w:val="19"/>
      <w:szCs w:val="19"/>
    </w:rPr>
  </w:style>
  <w:style w:type="character" w:customStyle="1" w:styleId="main1">
    <w:name w:val="main Знак Знак"/>
    <w:link w:val="main0"/>
    <w:rsid w:val="002F47A3"/>
    <w:rPr>
      <w:rFonts w:ascii="Verdana" w:eastAsia="Times New Roman" w:hAnsi="Verdana" w:cs="Times New Roman"/>
      <w:sz w:val="19"/>
      <w:szCs w:val="19"/>
      <w:lang w:eastAsia="ru-RU"/>
    </w:rPr>
  </w:style>
  <w:style w:type="character" w:customStyle="1" w:styleId="body">
    <w:name w:val="body"/>
    <w:basedOn w:val="a1"/>
    <w:rsid w:val="002F47A3"/>
  </w:style>
  <w:style w:type="paragraph" w:customStyle="1" w:styleId="xl37">
    <w:name w:val="xl37"/>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2F47A3"/>
    <w:rPr>
      <w:color w:val="800080"/>
      <w:u w:val="single"/>
    </w:rPr>
  </w:style>
  <w:style w:type="paragraph" w:customStyle="1" w:styleId="news">
    <w:name w:val="news"/>
    <w:basedOn w:val="a0"/>
    <w:uiPriority w:val="99"/>
    <w:qFormat/>
    <w:rsid w:val="002F47A3"/>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2F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2F47A3"/>
    <w:rPr>
      <w:rFonts w:ascii="Courier New" w:eastAsia="Times New Roman" w:hAnsi="Courier New" w:cs="Courier New"/>
      <w:sz w:val="20"/>
      <w:szCs w:val="20"/>
      <w:lang w:eastAsia="ru-RU"/>
    </w:rPr>
  </w:style>
  <w:style w:type="character" w:customStyle="1" w:styleId="rvts314518">
    <w:name w:val="rvts314518"/>
    <w:rsid w:val="002F47A3"/>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2F47A3"/>
    <w:rPr>
      <w:rFonts w:ascii="Verdana" w:hAnsi="Verdana" w:hint="default"/>
      <w:sz w:val="15"/>
      <w:szCs w:val="15"/>
    </w:rPr>
  </w:style>
  <w:style w:type="paragraph" w:customStyle="1" w:styleId="text">
    <w:name w:val="text"/>
    <w:basedOn w:val="a0"/>
    <w:uiPriority w:val="99"/>
    <w:qFormat/>
    <w:rsid w:val="002F47A3"/>
    <w:rPr>
      <w:sz w:val="19"/>
      <w:szCs w:val="19"/>
    </w:rPr>
  </w:style>
  <w:style w:type="paragraph" w:customStyle="1" w:styleId="smallwhite">
    <w:name w:val="small white"/>
    <w:basedOn w:val="a0"/>
    <w:uiPriority w:val="99"/>
    <w:qFormat/>
    <w:rsid w:val="002F47A3"/>
    <w:pPr>
      <w:spacing w:before="200" w:after="200"/>
    </w:pPr>
  </w:style>
  <w:style w:type="paragraph" w:styleId="51">
    <w:name w:val="toc 5"/>
    <w:basedOn w:val="a0"/>
    <w:next w:val="a0"/>
    <w:autoRedefine/>
    <w:uiPriority w:val="39"/>
    <w:rsid w:val="002F47A3"/>
    <w:pPr>
      <w:tabs>
        <w:tab w:val="right" w:leader="dot" w:pos="10251"/>
      </w:tabs>
      <w:ind w:left="800"/>
    </w:pPr>
    <w:rPr>
      <w:b/>
      <w:szCs w:val="18"/>
      <w:lang w:val="en-US"/>
    </w:rPr>
  </w:style>
  <w:style w:type="paragraph" w:styleId="61">
    <w:name w:val="toc 6"/>
    <w:basedOn w:val="a0"/>
    <w:next w:val="a0"/>
    <w:autoRedefine/>
    <w:uiPriority w:val="39"/>
    <w:rsid w:val="002F47A3"/>
    <w:pPr>
      <w:ind w:left="1000"/>
    </w:pPr>
    <w:rPr>
      <w:sz w:val="18"/>
      <w:szCs w:val="18"/>
      <w:lang w:val="en-US"/>
    </w:rPr>
  </w:style>
  <w:style w:type="paragraph" w:styleId="71">
    <w:name w:val="toc 7"/>
    <w:basedOn w:val="a0"/>
    <w:next w:val="a0"/>
    <w:autoRedefine/>
    <w:uiPriority w:val="39"/>
    <w:rsid w:val="002F47A3"/>
    <w:pPr>
      <w:ind w:left="1200"/>
    </w:pPr>
    <w:rPr>
      <w:sz w:val="18"/>
      <w:szCs w:val="18"/>
      <w:lang w:val="en-US"/>
    </w:rPr>
  </w:style>
  <w:style w:type="paragraph" w:styleId="81">
    <w:name w:val="toc 8"/>
    <w:basedOn w:val="a0"/>
    <w:next w:val="a0"/>
    <w:autoRedefine/>
    <w:uiPriority w:val="39"/>
    <w:rsid w:val="002F47A3"/>
    <w:pPr>
      <w:ind w:left="1400"/>
    </w:pPr>
    <w:rPr>
      <w:sz w:val="18"/>
      <w:szCs w:val="18"/>
      <w:lang w:val="en-US"/>
    </w:rPr>
  </w:style>
  <w:style w:type="paragraph" w:styleId="91">
    <w:name w:val="toc 9"/>
    <w:basedOn w:val="a0"/>
    <w:next w:val="a0"/>
    <w:autoRedefine/>
    <w:uiPriority w:val="39"/>
    <w:rsid w:val="002F47A3"/>
    <w:pPr>
      <w:ind w:left="1600"/>
    </w:pPr>
    <w:rPr>
      <w:sz w:val="18"/>
      <w:szCs w:val="18"/>
      <w:lang w:val="en-US"/>
    </w:rPr>
  </w:style>
  <w:style w:type="table" w:styleId="aff6">
    <w:name w:val="Table Theme"/>
    <w:basedOn w:val="a2"/>
    <w:rsid w:val="002F47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qFormat/>
    <w:rsid w:val="002F47A3"/>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2F47A3"/>
    <w:pPr>
      <w:jc w:val="center"/>
    </w:pPr>
    <w:rPr>
      <w:b/>
      <w:bCs/>
    </w:rPr>
  </w:style>
  <w:style w:type="character" w:customStyle="1" w:styleId="aff8">
    <w:name w:val="Подзаголовок Знак"/>
    <w:basedOn w:val="a1"/>
    <w:link w:val="aff7"/>
    <w:uiPriority w:val="99"/>
    <w:rsid w:val="002F47A3"/>
    <w:rPr>
      <w:rFonts w:ascii="Times New Roman" w:eastAsia="Times New Roman" w:hAnsi="Times New Roman" w:cs="Times New Roman"/>
      <w:b/>
      <w:bCs/>
      <w:sz w:val="24"/>
      <w:szCs w:val="24"/>
      <w:lang w:eastAsia="ru-RU"/>
    </w:rPr>
  </w:style>
  <w:style w:type="paragraph" w:customStyle="1" w:styleId="aff9">
    <w:name w:val="Абзац"/>
    <w:basedOn w:val="a0"/>
    <w:link w:val="affa"/>
    <w:uiPriority w:val="99"/>
    <w:qFormat/>
    <w:rsid w:val="002F47A3"/>
    <w:pPr>
      <w:spacing w:after="120" w:line="340" w:lineRule="exact"/>
      <w:ind w:firstLine="539"/>
      <w:jc w:val="both"/>
    </w:pPr>
    <w:rPr>
      <w:rFonts w:ascii="Arial" w:hAnsi="Arial"/>
      <w:sz w:val="26"/>
      <w:szCs w:val="20"/>
    </w:rPr>
  </w:style>
  <w:style w:type="character" w:customStyle="1" w:styleId="affa">
    <w:name w:val="Абзац Знак"/>
    <w:link w:val="aff9"/>
    <w:uiPriority w:val="99"/>
    <w:locked/>
    <w:rsid w:val="002F47A3"/>
    <w:rPr>
      <w:rFonts w:ascii="Arial" w:eastAsia="Times New Roman" w:hAnsi="Arial" w:cs="Times New Roman"/>
      <w:sz w:val="26"/>
      <w:szCs w:val="20"/>
      <w:lang w:eastAsia="ru-RU"/>
    </w:rPr>
  </w:style>
  <w:style w:type="paragraph" w:customStyle="1" w:styleId="xl24">
    <w:name w:val="xl2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qFormat/>
    <w:rsid w:val="002F47A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qFormat/>
    <w:rsid w:val="002F47A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qFormat/>
    <w:rsid w:val="002F47A3"/>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qFormat/>
    <w:rsid w:val="002F47A3"/>
    <w:pPr>
      <w:spacing w:after="240"/>
      <w:jc w:val="center"/>
    </w:pPr>
    <w:rPr>
      <w:rFonts w:ascii="Arial" w:hAnsi="Arial"/>
      <w:b/>
      <w:szCs w:val="20"/>
    </w:rPr>
  </w:style>
  <w:style w:type="paragraph" w:customStyle="1" w:styleId="36">
    <w:name w:val="заголовок 3"/>
    <w:basedOn w:val="a0"/>
    <w:next w:val="a0"/>
    <w:uiPriority w:val="99"/>
    <w:qFormat/>
    <w:rsid w:val="002F47A3"/>
    <w:pPr>
      <w:keepNext/>
      <w:spacing w:before="60" w:after="120"/>
      <w:ind w:left="357" w:hanging="357"/>
    </w:pPr>
    <w:rPr>
      <w:rFonts w:ascii="Arial" w:hAnsi="Arial"/>
      <w:sz w:val="26"/>
      <w:szCs w:val="20"/>
    </w:rPr>
  </w:style>
  <w:style w:type="paragraph" w:customStyle="1" w:styleId="norm">
    <w:name w:val="norm"/>
    <w:basedOn w:val="a0"/>
    <w:uiPriority w:val="99"/>
    <w:qFormat/>
    <w:rsid w:val="002F47A3"/>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2F47A3"/>
    <w:pPr>
      <w:spacing w:before="100" w:after="100"/>
      <w:jc w:val="both"/>
    </w:pPr>
    <w:rPr>
      <w:rFonts w:ascii="Verdana" w:hAnsi="Verdana"/>
      <w:color w:val="000000"/>
      <w:szCs w:val="20"/>
    </w:rPr>
  </w:style>
  <w:style w:type="paragraph" w:customStyle="1" w:styleId="12">
    <w:name w:val="текст таблицы 1"/>
    <w:basedOn w:val="af4"/>
    <w:uiPriority w:val="99"/>
    <w:qFormat/>
    <w:rsid w:val="002F47A3"/>
    <w:pPr>
      <w:spacing w:after="0" w:line="264" w:lineRule="auto"/>
    </w:pPr>
    <w:rPr>
      <w:snapToGrid w:val="0"/>
      <w:szCs w:val="20"/>
    </w:rPr>
  </w:style>
  <w:style w:type="paragraph" w:customStyle="1" w:styleId="12pt">
    <w:name w:val="Стиль 12 pt по ширине"/>
    <w:basedOn w:val="a0"/>
    <w:uiPriority w:val="99"/>
    <w:qFormat/>
    <w:rsid w:val="002F47A3"/>
    <w:pPr>
      <w:spacing w:line="264" w:lineRule="auto"/>
      <w:ind w:firstLine="709"/>
      <w:jc w:val="both"/>
    </w:pPr>
    <w:rPr>
      <w:szCs w:val="20"/>
    </w:rPr>
  </w:style>
  <w:style w:type="character" w:styleId="affc">
    <w:name w:val="Emphasis"/>
    <w:uiPriority w:val="20"/>
    <w:qFormat/>
    <w:rsid w:val="002F47A3"/>
    <w:rPr>
      <w:i/>
      <w:iCs/>
    </w:rPr>
  </w:style>
  <w:style w:type="paragraph" w:customStyle="1" w:styleId="newstext2">
    <w:name w:val="newstext2"/>
    <w:basedOn w:val="a0"/>
    <w:uiPriority w:val="99"/>
    <w:qFormat/>
    <w:rsid w:val="002F47A3"/>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2F47A3"/>
    <w:rPr>
      <w:b/>
      <w:bCs/>
      <w:lang w:val="en-US" w:eastAsia="ru-RU" w:bidi="ar-SA"/>
    </w:rPr>
  </w:style>
  <w:style w:type="paragraph" w:customStyle="1" w:styleId="BodyTextIndent32">
    <w:name w:val="Body Text Indent 32"/>
    <w:basedOn w:val="a0"/>
    <w:uiPriority w:val="99"/>
    <w:qFormat/>
    <w:rsid w:val="002F47A3"/>
    <w:pPr>
      <w:spacing w:line="360" w:lineRule="atLeast"/>
      <w:ind w:firstLine="709"/>
      <w:jc w:val="both"/>
    </w:pPr>
    <w:rPr>
      <w:snapToGrid w:val="0"/>
      <w:szCs w:val="20"/>
    </w:rPr>
  </w:style>
  <w:style w:type="paragraph" w:customStyle="1" w:styleId="p2">
    <w:name w:val="p2"/>
    <w:basedOn w:val="a0"/>
    <w:uiPriority w:val="99"/>
    <w:qFormat/>
    <w:rsid w:val="002F47A3"/>
    <w:pPr>
      <w:spacing w:before="60" w:after="60"/>
      <w:ind w:firstLine="375"/>
      <w:jc w:val="both"/>
    </w:pPr>
    <w:rPr>
      <w:rFonts w:ascii="Tahoma" w:hAnsi="Tahoma" w:cs="Tahoma"/>
      <w:sz w:val="16"/>
      <w:szCs w:val="16"/>
    </w:rPr>
  </w:style>
  <w:style w:type="paragraph" w:customStyle="1" w:styleId="p3">
    <w:name w:val="p3"/>
    <w:basedOn w:val="a0"/>
    <w:uiPriority w:val="99"/>
    <w:qFormat/>
    <w:rsid w:val="002F47A3"/>
    <w:pPr>
      <w:ind w:firstLine="375"/>
      <w:jc w:val="both"/>
    </w:pPr>
    <w:rPr>
      <w:rFonts w:ascii="Tahoma" w:hAnsi="Tahoma" w:cs="Tahoma"/>
      <w:sz w:val="16"/>
      <w:szCs w:val="16"/>
    </w:rPr>
  </w:style>
  <w:style w:type="paragraph" w:customStyle="1" w:styleId="13">
    <w:name w:val="Стиль1"/>
    <w:basedOn w:val="a0"/>
    <w:uiPriority w:val="99"/>
    <w:qFormat/>
    <w:rsid w:val="002F47A3"/>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qFormat/>
    <w:rsid w:val="002F47A3"/>
    <w:pPr>
      <w:spacing w:before="120" w:after="120" w:line="264" w:lineRule="auto"/>
      <w:ind w:firstLine="720"/>
    </w:pPr>
    <w:rPr>
      <w:b/>
      <w:bCs/>
    </w:rPr>
  </w:style>
  <w:style w:type="paragraph" w:customStyle="1" w:styleId="002">
    <w:name w:val="00_Загол_2"/>
    <w:basedOn w:val="a0"/>
    <w:uiPriority w:val="99"/>
    <w:qFormat/>
    <w:rsid w:val="002F47A3"/>
    <w:pPr>
      <w:tabs>
        <w:tab w:val="center" w:pos="6634"/>
      </w:tabs>
      <w:spacing w:after="120"/>
      <w:jc w:val="center"/>
    </w:pPr>
    <w:rPr>
      <w:sz w:val="18"/>
      <w:szCs w:val="20"/>
    </w:rPr>
  </w:style>
  <w:style w:type="paragraph" w:customStyle="1" w:styleId="14">
    <w:name w:val="КДЗаг1"/>
    <w:uiPriority w:val="99"/>
    <w:qFormat/>
    <w:rsid w:val="002F47A3"/>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2F47A3"/>
    <w:rPr>
      <w:b w:val="0"/>
      <w:bCs w:val="0"/>
      <w:sz w:val="28"/>
      <w:szCs w:val="28"/>
    </w:rPr>
  </w:style>
  <w:style w:type="paragraph" w:styleId="affe">
    <w:name w:val="Normal Indent"/>
    <w:basedOn w:val="a0"/>
    <w:rsid w:val="002F47A3"/>
    <w:pPr>
      <w:ind w:left="708"/>
    </w:pPr>
  </w:style>
  <w:style w:type="character" w:customStyle="1" w:styleId="19">
    <w:name w:val="Знак Знак19"/>
    <w:locked/>
    <w:rsid w:val="002F47A3"/>
    <w:rPr>
      <w:rFonts w:ascii="Arial" w:hAnsi="Arial" w:cs="Arial"/>
      <w:b/>
      <w:bCs/>
      <w:sz w:val="26"/>
      <w:szCs w:val="26"/>
      <w:lang w:val="en-US" w:eastAsia="ru-RU" w:bidi="ar-SA"/>
    </w:rPr>
  </w:style>
  <w:style w:type="paragraph" w:customStyle="1" w:styleId="Pa8">
    <w:name w:val="Pa8"/>
    <w:basedOn w:val="a0"/>
    <w:next w:val="a0"/>
    <w:uiPriority w:val="99"/>
    <w:qFormat/>
    <w:rsid w:val="002F47A3"/>
    <w:pPr>
      <w:autoSpaceDE w:val="0"/>
      <w:autoSpaceDN w:val="0"/>
      <w:adjustRightInd w:val="0"/>
      <w:spacing w:before="100" w:line="281" w:lineRule="atLeast"/>
    </w:pPr>
    <w:rPr>
      <w:rFonts w:eastAsia="Calibri"/>
    </w:rPr>
  </w:style>
  <w:style w:type="paragraph" w:customStyle="1" w:styleId="ConsPlusNormal">
    <w:name w:val="ConsPlusNormal"/>
    <w:link w:val="ConsPlusNormal0"/>
    <w:qFormat/>
    <w:rsid w:val="002F4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F47A3"/>
    <w:rPr>
      <w:rFonts w:ascii="Arial" w:eastAsia="Times New Roman" w:hAnsi="Arial" w:cs="Arial"/>
      <w:sz w:val="20"/>
      <w:szCs w:val="20"/>
      <w:lang w:eastAsia="ru-RU"/>
    </w:rPr>
  </w:style>
  <w:style w:type="paragraph" w:customStyle="1" w:styleId="BodyText24">
    <w:name w:val="Body Text 24"/>
    <w:basedOn w:val="a0"/>
    <w:uiPriority w:val="99"/>
    <w:qFormat/>
    <w:rsid w:val="002F47A3"/>
    <w:pPr>
      <w:widowControl w:val="0"/>
      <w:spacing w:before="120" w:line="336" w:lineRule="auto"/>
      <w:ind w:firstLine="720"/>
      <w:jc w:val="both"/>
    </w:pPr>
    <w:rPr>
      <w:sz w:val="28"/>
      <w:szCs w:val="20"/>
    </w:rPr>
  </w:style>
  <w:style w:type="paragraph" w:customStyle="1" w:styleId="afff">
    <w:name w:val="Таблица"/>
    <w:basedOn w:val="a0"/>
    <w:uiPriority w:val="99"/>
    <w:qFormat/>
    <w:rsid w:val="002F47A3"/>
    <w:pPr>
      <w:widowControl w:val="0"/>
      <w:spacing w:line="264" w:lineRule="auto"/>
      <w:jc w:val="both"/>
    </w:pPr>
    <w:rPr>
      <w:szCs w:val="20"/>
    </w:rPr>
  </w:style>
  <w:style w:type="paragraph" w:styleId="afff0">
    <w:name w:val="Document Map"/>
    <w:basedOn w:val="a0"/>
    <w:link w:val="afff1"/>
    <w:uiPriority w:val="99"/>
    <w:rsid w:val="002F47A3"/>
    <w:pPr>
      <w:shd w:val="clear" w:color="auto" w:fill="000080"/>
    </w:pPr>
    <w:rPr>
      <w:rFonts w:ascii="Tahoma" w:hAnsi="Tahoma" w:cs="Tahoma"/>
    </w:rPr>
  </w:style>
  <w:style w:type="character" w:customStyle="1" w:styleId="afff1">
    <w:name w:val="Схема документа Знак"/>
    <w:basedOn w:val="a1"/>
    <w:link w:val="afff0"/>
    <w:uiPriority w:val="99"/>
    <w:rsid w:val="002F47A3"/>
    <w:rPr>
      <w:rFonts w:ascii="Tahoma" w:eastAsia="Times New Roman" w:hAnsi="Tahoma" w:cs="Tahoma"/>
      <w:sz w:val="24"/>
      <w:szCs w:val="24"/>
      <w:shd w:val="clear" w:color="auto" w:fill="000080"/>
      <w:lang w:eastAsia="ru-RU"/>
    </w:rPr>
  </w:style>
  <w:style w:type="paragraph" w:customStyle="1" w:styleId="-">
    <w:name w:val="- Список"/>
    <w:basedOn w:val="a0"/>
    <w:uiPriority w:val="99"/>
    <w:qFormat/>
    <w:rsid w:val="002F47A3"/>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2F47A3"/>
    <w:pPr>
      <w:ind w:left="1800" w:right="-185"/>
      <w:jc w:val="both"/>
    </w:pPr>
    <w:rPr>
      <w:i/>
      <w:iCs/>
    </w:rPr>
  </w:style>
  <w:style w:type="paragraph" w:customStyle="1" w:styleId="xl22">
    <w:name w:val="xl22"/>
    <w:basedOn w:val="a0"/>
    <w:uiPriority w:val="99"/>
    <w:qFormat/>
    <w:rsid w:val="002F47A3"/>
    <w:pPr>
      <w:spacing w:before="100" w:beforeAutospacing="1" w:after="100" w:afterAutospacing="1"/>
    </w:pPr>
    <w:rPr>
      <w:rFonts w:eastAsia="Arial Unicode MS"/>
    </w:rPr>
  </w:style>
  <w:style w:type="paragraph" w:customStyle="1" w:styleId="afff3">
    <w:name w:val="шапка"/>
    <w:basedOn w:val="a0"/>
    <w:uiPriority w:val="99"/>
    <w:qFormat/>
    <w:rsid w:val="002F47A3"/>
    <w:pPr>
      <w:autoSpaceDE w:val="0"/>
      <w:autoSpaceDN w:val="0"/>
      <w:spacing w:before="40" w:after="80"/>
    </w:pPr>
    <w:rPr>
      <w:rFonts w:ascii="Arial" w:hAnsi="Arial" w:cs="Arial"/>
      <w:sz w:val="22"/>
      <w:szCs w:val="22"/>
    </w:rPr>
  </w:style>
  <w:style w:type="paragraph" w:customStyle="1" w:styleId="ConsNormal">
    <w:name w:val="ConsNormal"/>
    <w:uiPriority w:val="99"/>
    <w:qFormat/>
    <w:rsid w:val="002F47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qFormat/>
    <w:rsid w:val="002F47A3"/>
    <w:pPr>
      <w:ind w:firstLine="720"/>
      <w:jc w:val="both"/>
    </w:pPr>
    <w:rPr>
      <w:szCs w:val="20"/>
    </w:rPr>
  </w:style>
  <w:style w:type="paragraph" w:customStyle="1" w:styleId="MainTitle">
    <w:name w:val="Main Title"/>
    <w:basedOn w:val="a0"/>
    <w:uiPriority w:val="99"/>
    <w:qFormat/>
    <w:rsid w:val="002F47A3"/>
    <w:pPr>
      <w:jc w:val="center"/>
    </w:pPr>
    <w:rPr>
      <w:rFonts w:ascii="Verdana" w:hAnsi="Verdana"/>
      <w:b/>
      <w:bCs/>
      <w:color w:val="008000"/>
      <w:sz w:val="56"/>
      <w:szCs w:val="56"/>
    </w:rPr>
  </w:style>
  <w:style w:type="paragraph" w:customStyle="1" w:styleId="afff5">
    <w:name w:val="Основной"/>
    <w:basedOn w:val="a0"/>
    <w:link w:val="afff6"/>
    <w:autoRedefine/>
    <w:uiPriority w:val="99"/>
    <w:qFormat/>
    <w:rsid w:val="00FE3006"/>
    <w:pPr>
      <w:ind w:firstLine="709"/>
      <w:jc w:val="both"/>
    </w:pPr>
    <w:rPr>
      <w:sz w:val="28"/>
      <w:szCs w:val="28"/>
    </w:rPr>
  </w:style>
  <w:style w:type="character" w:customStyle="1" w:styleId="afff6">
    <w:name w:val="Основной Знак"/>
    <w:link w:val="afff5"/>
    <w:uiPriority w:val="99"/>
    <w:rsid w:val="00FE3006"/>
    <w:rPr>
      <w:rFonts w:ascii="Times New Roman" w:eastAsia="Times New Roman" w:hAnsi="Times New Roman" w:cs="Times New Roman"/>
      <w:sz w:val="28"/>
      <w:szCs w:val="28"/>
      <w:lang w:eastAsia="ru-RU"/>
    </w:rPr>
  </w:style>
  <w:style w:type="character" w:customStyle="1" w:styleId="text1">
    <w:name w:val="text1"/>
    <w:rsid w:val="002F47A3"/>
    <w:rPr>
      <w:rFonts w:ascii="Verdana" w:hAnsi="Verdana" w:hint="default"/>
      <w:color w:val="333333"/>
      <w:sz w:val="18"/>
      <w:szCs w:val="18"/>
    </w:rPr>
  </w:style>
  <w:style w:type="character" w:customStyle="1" w:styleId="apple-style-span">
    <w:name w:val="apple-style-span"/>
    <w:basedOn w:val="a1"/>
    <w:rsid w:val="002F47A3"/>
  </w:style>
  <w:style w:type="paragraph" w:customStyle="1" w:styleId="afff7">
    <w:name w:val="Знак Знак Знак Знак Знак Знак"/>
    <w:basedOn w:val="a0"/>
    <w:uiPriority w:val="99"/>
    <w:qFormat/>
    <w:rsid w:val="002F47A3"/>
    <w:rPr>
      <w:rFonts w:ascii="Verdana" w:hAnsi="Verdana" w:cs="Verdana"/>
      <w:sz w:val="20"/>
      <w:szCs w:val="20"/>
      <w:lang w:val="en-US" w:eastAsia="en-US"/>
    </w:rPr>
  </w:style>
  <w:style w:type="paragraph" w:customStyle="1" w:styleId="afff8">
    <w:name w:val="Таблицы (моноширинный)"/>
    <w:basedOn w:val="a0"/>
    <w:next w:val="a0"/>
    <w:uiPriority w:val="99"/>
    <w:qFormat/>
    <w:rsid w:val="002F47A3"/>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2F47A3"/>
    <w:pPr>
      <w:suppressAutoHyphens/>
      <w:ind w:firstLine="709"/>
      <w:jc w:val="both"/>
    </w:pPr>
    <w:rPr>
      <w:bCs/>
      <w:sz w:val="28"/>
      <w:szCs w:val="28"/>
      <w:lang w:eastAsia="ar-SA"/>
    </w:rPr>
  </w:style>
  <w:style w:type="character" w:customStyle="1" w:styleId="S2">
    <w:name w:val="S_Обычный Знак"/>
    <w:link w:val="S0"/>
    <w:rsid w:val="002F47A3"/>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2F47A3"/>
    <w:pPr>
      <w:keepLines/>
      <w:spacing w:before="480" w:line="276" w:lineRule="auto"/>
      <w:jc w:val="left"/>
      <w:outlineLvl w:val="9"/>
    </w:pPr>
    <w:rPr>
      <w:rFonts w:ascii="Cambria" w:hAnsi="Cambria"/>
      <w:bCs/>
      <w:color w:val="365F91"/>
      <w:sz w:val="28"/>
      <w:szCs w:val="28"/>
      <w:lang w:eastAsia="en-US"/>
    </w:rPr>
  </w:style>
  <w:style w:type="character" w:customStyle="1" w:styleId="mw-headline">
    <w:name w:val="mw-headline"/>
    <w:basedOn w:val="a1"/>
    <w:rsid w:val="002F47A3"/>
  </w:style>
  <w:style w:type="character" w:customStyle="1" w:styleId="editsection">
    <w:name w:val="editsection"/>
    <w:basedOn w:val="a1"/>
    <w:rsid w:val="002F47A3"/>
  </w:style>
  <w:style w:type="paragraph" w:customStyle="1" w:styleId="732">
    <w:name w:val="7.32 Абзац"/>
    <w:basedOn w:val="a0"/>
    <w:uiPriority w:val="99"/>
    <w:qFormat/>
    <w:rsid w:val="002F47A3"/>
    <w:pPr>
      <w:spacing w:before="60" w:after="60"/>
      <w:ind w:firstLine="709"/>
      <w:jc w:val="both"/>
    </w:pPr>
    <w:rPr>
      <w:szCs w:val="20"/>
      <w:lang w:val="en-US" w:eastAsia="en-US" w:bidi="en-US"/>
    </w:rPr>
  </w:style>
  <w:style w:type="character" w:customStyle="1" w:styleId="la">
    <w:name w:val="la"/>
    <w:rsid w:val="002F47A3"/>
    <w:rPr>
      <w:rFonts w:ascii="Arial" w:hAnsi="Arial" w:cs="Arial" w:hint="default"/>
    </w:rPr>
  </w:style>
  <w:style w:type="character" w:customStyle="1" w:styleId="sla">
    <w:name w:val="sla"/>
    <w:rsid w:val="002F47A3"/>
    <w:rPr>
      <w:rFonts w:ascii="Arial" w:hAnsi="Arial" w:cs="Arial" w:hint="default"/>
    </w:rPr>
  </w:style>
  <w:style w:type="paragraph" w:customStyle="1" w:styleId="consplusnormal1">
    <w:name w:val="consplusnormal1"/>
    <w:basedOn w:val="a0"/>
    <w:uiPriority w:val="99"/>
    <w:qFormat/>
    <w:rsid w:val="002F47A3"/>
    <w:pPr>
      <w:autoSpaceDE w:val="0"/>
      <w:ind w:firstLine="720"/>
    </w:pPr>
    <w:rPr>
      <w:rFonts w:ascii="Arial" w:hAnsi="Arial" w:cs="Arial"/>
      <w:sz w:val="20"/>
      <w:szCs w:val="20"/>
    </w:rPr>
  </w:style>
  <w:style w:type="paragraph" w:customStyle="1" w:styleId="ConsPlusTitle">
    <w:name w:val="ConsPlusTitle"/>
    <w:uiPriority w:val="99"/>
    <w:qFormat/>
    <w:rsid w:val="002F47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qFormat/>
    <w:rsid w:val="002F47A3"/>
    <w:pPr>
      <w:spacing w:after="160" w:line="240" w:lineRule="exact"/>
    </w:pPr>
    <w:rPr>
      <w:rFonts w:ascii="Arial" w:hAnsi="Arial" w:cs="Arial"/>
      <w:sz w:val="20"/>
      <w:szCs w:val="20"/>
      <w:lang w:val="en-US" w:eastAsia="en-US"/>
    </w:rPr>
  </w:style>
  <w:style w:type="paragraph" w:customStyle="1" w:styleId="afffa">
    <w:name w:val="Знак Знак Знак Знак"/>
    <w:basedOn w:val="a0"/>
    <w:qFormat/>
    <w:rsid w:val="002F47A3"/>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qFormat/>
    <w:rsid w:val="002F47A3"/>
  </w:style>
  <w:style w:type="paragraph" w:customStyle="1" w:styleId="artx">
    <w:name w:val="artx"/>
    <w:basedOn w:val="a0"/>
    <w:uiPriority w:val="99"/>
    <w:qFormat/>
    <w:rsid w:val="002F47A3"/>
    <w:pPr>
      <w:spacing w:before="100" w:beforeAutospacing="1" w:after="100" w:afterAutospacing="1"/>
    </w:pPr>
  </w:style>
  <w:style w:type="character" w:customStyle="1" w:styleId="company-subtitle">
    <w:name w:val="company-subtitle"/>
    <w:basedOn w:val="a1"/>
    <w:rsid w:val="002F47A3"/>
  </w:style>
  <w:style w:type="character" w:customStyle="1" w:styleId="pay-require">
    <w:name w:val="pay-require"/>
    <w:basedOn w:val="a1"/>
    <w:rsid w:val="002F47A3"/>
  </w:style>
  <w:style w:type="paragraph" w:customStyle="1" w:styleId="font10">
    <w:name w:val="font10"/>
    <w:basedOn w:val="a0"/>
    <w:uiPriority w:val="99"/>
    <w:qFormat/>
    <w:rsid w:val="002F47A3"/>
    <w:pPr>
      <w:spacing w:before="100" w:beforeAutospacing="1" w:after="100" w:afterAutospacing="1"/>
    </w:pPr>
  </w:style>
  <w:style w:type="character" w:customStyle="1" w:styleId="cline">
    <w:name w:val="cline"/>
    <w:basedOn w:val="a1"/>
    <w:rsid w:val="002F47A3"/>
  </w:style>
  <w:style w:type="character" w:customStyle="1" w:styleId="noaccess">
    <w:name w:val="noaccess"/>
    <w:basedOn w:val="a1"/>
    <w:rsid w:val="002F47A3"/>
  </w:style>
  <w:style w:type="character" w:customStyle="1" w:styleId="margin-left5">
    <w:name w:val="margin-left5"/>
    <w:basedOn w:val="a1"/>
    <w:rsid w:val="002F47A3"/>
  </w:style>
  <w:style w:type="paragraph" w:customStyle="1" w:styleId="grey">
    <w:name w:val="grey"/>
    <w:basedOn w:val="a0"/>
    <w:uiPriority w:val="99"/>
    <w:qFormat/>
    <w:rsid w:val="002F47A3"/>
    <w:pPr>
      <w:spacing w:before="100" w:beforeAutospacing="1" w:after="100" w:afterAutospacing="1"/>
    </w:pPr>
  </w:style>
  <w:style w:type="character" w:customStyle="1" w:styleId="y5black">
    <w:name w:val="y5_black"/>
    <w:basedOn w:val="a1"/>
    <w:rsid w:val="002F47A3"/>
  </w:style>
  <w:style w:type="character" w:customStyle="1" w:styleId="url">
    <w:name w:val="url"/>
    <w:basedOn w:val="a1"/>
    <w:rsid w:val="002F47A3"/>
  </w:style>
  <w:style w:type="character" w:customStyle="1" w:styleId="url48466191">
    <w:name w:val="url_48466191"/>
    <w:basedOn w:val="a1"/>
    <w:rsid w:val="002F47A3"/>
  </w:style>
  <w:style w:type="paragraph" w:customStyle="1" w:styleId="style1">
    <w:name w:val="style1"/>
    <w:basedOn w:val="a0"/>
    <w:uiPriority w:val="99"/>
    <w:qFormat/>
    <w:rsid w:val="002F47A3"/>
    <w:pPr>
      <w:spacing w:before="100" w:beforeAutospacing="1" w:after="100" w:afterAutospacing="1"/>
    </w:pPr>
  </w:style>
  <w:style w:type="paragraph" w:styleId="z-">
    <w:name w:val="HTML Top of Form"/>
    <w:basedOn w:val="a0"/>
    <w:next w:val="a0"/>
    <w:link w:val="z-0"/>
    <w:hidden/>
    <w:uiPriority w:val="99"/>
    <w:unhideWhenUsed/>
    <w:rsid w:val="002F47A3"/>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2F47A3"/>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2F47A3"/>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2F47A3"/>
    <w:rPr>
      <w:rFonts w:ascii="Arial" w:eastAsia="Times New Roman" w:hAnsi="Arial" w:cs="Arial"/>
      <w:vanish/>
      <w:sz w:val="16"/>
      <w:szCs w:val="16"/>
      <w:lang w:eastAsia="ru-RU"/>
    </w:rPr>
  </w:style>
  <w:style w:type="paragraph" w:styleId="afffb">
    <w:name w:val="endnote text"/>
    <w:basedOn w:val="a0"/>
    <w:link w:val="afffc"/>
    <w:uiPriority w:val="99"/>
    <w:unhideWhenUsed/>
    <w:rsid w:val="002F47A3"/>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2F47A3"/>
    <w:rPr>
      <w:rFonts w:ascii="Calibri" w:eastAsia="Calibri" w:hAnsi="Calibri" w:cs="Times New Roman"/>
      <w:sz w:val="20"/>
      <w:szCs w:val="20"/>
    </w:rPr>
  </w:style>
  <w:style w:type="paragraph" w:customStyle="1" w:styleId="afffd">
    <w:name w:val="Стиль Список без номера"/>
    <w:basedOn w:val="a0"/>
    <w:uiPriority w:val="99"/>
    <w:qFormat/>
    <w:rsid w:val="002F47A3"/>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qFormat/>
    <w:rsid w:val="002F47A3"/>
    <w:pPr>
      <w:spacing w:before="120"/>
      <w:ind w:firstLine="567"/>
      <w:jc w:val="both"/>
    </w:pPr>
    <w:rPr>
      <w:sz w:val="28"/>
      <w:szCs w:val="20"/>
    </w:rPr>
  </w:style>
  <w:style w:type="paragraph" w:customStyle="1" w:styleId="17">
    <w:name w:val="1"/>
    <w:basedOn w:val="a0"/>
    <w:uiPriority w:val="99"/>
    <w:qFormat/>
    <w:rsid w:val="002F47A3"/>
    <w:pPr>
      <w:ind w:firstLine="851"/>
      <w:jc w:val="both"/>
    </w:pPr>
    <w:rPr>
      <w:rFonts w:ascii="Arial" w:hAnsi="Arial"/>
      <w:szCs w:val="20"/>
    </w:rPr>
  </w:style>
  <w:style w:type="paragraph" w:customStyle="1" w:styleId="Default">
    <w:name w:val="Default"/>
    <w:qFormat/>
    <w:rsid w:val="002F47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qFormat/>
    <w:rsid w:val="002F47A3"/>
    <w:pPr>
      <w:spacing w:line="241" w:lineRule="atLeast"/>
    </w:pPr>
    <w:rPr>
      <w:color w:val="auto"/>
    </w:rPr>
  </w:style>
  <w:style w:type="character" w:customStyle="1" w:styleId="A10">
    <w:name w:val="A1"/>
    <w:uiPriority w:val="99"/>
    <w:rsid w:val="002F47A3"/>
    <w:rPr>
      <w:color w:val="000000"/>
      <w:sz w:val="20"/>
      <w:szCs w:val="20"/>
    </w:rPr>
  </w:style>
  <w:style w:type="paragraph" w:customStyle="1" w:styleId="bb-justify">
    <w:name w:val="bb-justify"/>
    <w:basedOn w:val="a0"/>
    <w:uiPriority w:val="99"/>
    <w:qFormat/>
    <w:rsid w:val="002F47A3"/>
    <w:pPr>
      <w:spacing w:before="100" w:beforeAutospacing="1" w:after="100" w:afterAutospacing="1"/>
      <w:jc w:val="both"/>
    </w:pPr>
  </w:style>
  <w:style w:type="paragraph" w:customStyle="1" w:styleId="ConsPlusCell">
    <w:name w:val="ConsPlusCell"/>
    <w:qFormat/>
    <w:rsid w:val="002F47A3"/>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qFormat/>
    <w:rsid w:val="002F47A3"/>
    <w:pPr>
      <w:spacing w:after="281"/>
    </w:pPr>
    <w:rPr>
      <w:rFonts w:ascii="Arial" w:hAnsi="Arial" w:cs="Arial"/>
      <w:color w:val="000000"/>
      <w:sz w:val="22"/>
      <w:szCs w:val="22"/>
    </w:rPr>
  </w:style>
  <w:style w:type="paragraph" w:customStyle="1" w:styleId="312">
    <w:name w:val="312"/>
    <w:basedOn w:val="a0"/>
    <w:uiPriority w:val="99"/>
    <w:qFormat/>
    <w:rsid w:val="002F47A3"/>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qFormat/>
    <w:rsid w:val="002F47A3"/>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qFormat/>
    <w:rsid w:val="002F47A3"/>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qFormat/>
    <w:rsid w:val="002F47A3"/>
    <w:pPr>
      <w:numPr>
        <w:numId w:val="2"/>
      </w:numPr>
      <w:spacing w:line="276" w:lineRule="auto"/>
      <w:jc w:val="both"/>
    </w:pPr>
    <w:rPr>
      <w:rFonts w:cs="Calibri"/>
      <w:spacing w:val="20"/>
      <w:sz w:val="28"/>
      <w:szCs w:val="28"/>
      <w:lang w:val="fr-FR"/>
    </w:rPr>
  </w:style>
  <w:style w:type="paragraph" w:customStyle="1" w:styleId="newstext">
    <w:name w:val="newstext"/>
    <w:basedOn w:val="a0"/>
    <w:uiPriority w:val="99"/>
    <w:qFormat/>
    <w:rsid w:val="002F47A3"/>
    <w:rPr>
      <w:rFonts w:ascii="Arial" w:hAnsi="Arial" w:cs="Arial"/>
      <w:sz w:val="29"/>
      <w:szCs w:val="29"/>
    </w:rPr>
  </w:style>
  <w:style w:type="paragraph" w:customStyle="1" w:styleId="100">
    <w:name w:val="Текст 10"/>
    <w:basedOn w:val="a0"/>
    <w:uiPriority w:val="99"/>
    <w:qFormat/>
    <w:rsid w:val="002F47A3"/>
    <w:pPr>
      <w:spacing w:before="40" w:line="360" w:lineRule="auto"/>
      <w:jc w:val="both"/>
    </w:pPr>
    <w:rPr>
      <w:kern w:val="28"/>
      <w:sz w:val="20"/>
      <w:szCs w:val="20"/>
    </w:rPr>
  </w:style>
  <w:style w:type="paragraph" w:customStyle="1" w:styleId="xl99">
    <w:name w:val="xl99"/>
    <w:basedOn w:val="a0"/>
    <w:qFormat/>
    <w:rsid w:val="002F47A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qFormat/>
    <w:rsid w:val="002F47A3"/>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qFormat/>
    <w:rsid w:val="002F47A3"/>
    <w:pPr>
      <w:spacing w:after="160" w:line="240" w:lineRule="exact"/>
    </w:pPr>
    <w:rPr>
      <w:rFonts w:ascii="Verdana" w:hAnsi="Verdana"/>
      <w:sz w:val="20"/>
      <w:szCs w:val="20"/>
      <w:lang w:val="en-US" w:eastAsia="en-US"/>
    </w:rPr>
  </w:style>
  <w:style w:type="paragraph" w:customStyle="1" w:styleId="font5">
    <w:name w:val="font5"/>
    <w:basedOn w:val="a0"/>
    <w:qFormat/>
    <w:rsid w:val="002F47A3"/>
    <w:pPr>
      <w:spacing w:before="100" w:beforeAutospacing="1" w:after="100" w:afterAutospacing="1"/>
    </w:pPr>
    <w:rPr>
      <w:rFonts w:ascii="Tahoma" w:hAnsi="Tahoma" w:cs="Tahoma"/>
      <w:color w:val="000000"/>
      <w:sz w:val="16"/>
      <w:szCs w:val="16"/>
    </w:rPr>
  </w:style>
  <w:style w:type="paragraph" w:customStyle="1" w:styleId="font6">
    <w:name w:val="font6"/>
    <w:basedOn w:val="a0"/>
    <w:qFormat/>
    <w:rsid w:val="002F47A3"/>
    <w:pPr>
      <w:spacing w:before="100" w:beforeAutospacing="1" w:after="100" w:afterAutospacing="1"/>
    </w:pPr>
    <w:rPr>
      <w:rFonts w:ascii="Tahoma" w:hAnsi="Tahoma" w:cs="Tahoma"/>
      <w:b/>
      <w:bCs/>
      <w:color w:val="000000"/>
      <w:sz w:val="16"/>
      <w:szCs w:val="16"/>
    </w:rPr>
  </w:style>
  <w:style w:type="paragraph" w:customStyle="1" w:styleId="xl71">
    <w:name w:val="xl7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qFormat/>
    <w:rsid w:val="002F47A3"/>
    <w:pPr>
      <w:shd w:val="clear" w:color="000000" w:fill="FFFFFF"/>
      <w:spacing w:before="100" w:beforeAutospacing="1" w:after="100" w:afterAutospacing="1"/>
      <w:jc w:val="center"/>
      <w:textAlignment w:val="center"/>
    </w:pPr>
  </w:style>
  <w:style w:type="paragraph" w:customStyle="1" w:styleId="xl80">
    <w:name w:val="xl8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qFormat/>
    <w:rsid w:val="002F47A3"/>
    <w:pPr>
      <w:spacing w:before="100" w:beforeAutospacing="1" w:after="100" w:afterAutospacing="1"/>
      <w:textAlignment w:val="center"/>
    </w:pPr>
  </w:style>
  <w:style w:type="paragraph" w:customStyle="1" w:styleId="xl82">
    <w:name w:val="xl82"/>
    <w:basedOn w:val="a0"/>
    <w:qFormat/>
    <w:rsid w:val="002F47A3"/>
    <w:pPr>
      <w:shd w:val="clear" w:color="000000" w:fill="B8CCE4"/>
      <w:spacing w:before="100" w:beforeAutospacing="1" w:after="100" w:afterAutospacing="1"/>
      <w:textAlignment w:val="center"/>
    </w:pPr>
  </w:style>
  <w:style w:type="paragraph" w:customStyle="1" w:styleId="xl83">
    <w:name w:val="xl83"/>
    <w:basedOn w:val="a0"/>
    <w:qFormat/>
    <w:rsid w:val="002F47A3"/>
    <w:pPr>
      <w:shd w:val="clear" w:color="000000" w:fill="FDE9D9"/>
      <w:spacing w:before="100" w:beforeAutospacing="1" w:after="100" w:afterAutospacing="1"/>
      <w:textAlignment w:val="center"/>
    </w:pPr>
  </w:style>
  <w:style w:type="paragraph" w:customStyle="1" w:styleId="xl84">
    <w:name w:val="xl84"/>
    <w:basedOn w:val="a0"/>
    <w:qFormat/>
    <w:rsid w:val="002F47A3"/>
    <w:pPr>
      <w:shd w:val="clear" w:color="000000" w:fill="FFFFFF"/>
      <w:spacing w:before="100" w:beforeAutospacing="1" w:after="100" w:afterAutospacing="1"/>
      <w:textAlignment w:val="center"/>
    </w:pPr>
  </w:style>
  <w:style w:type="paragraph" w:customStyle="1" w:styleId="xl85">
    <w:name w:val="xl85"/>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qFormat/>
    <w:rsid w:val="002F47A3"/>
    <w:pPr>
      <w:spacing w:before="100" w:beforeAutospacing="1" w:after="100" w:afterAutospacing="1"/>
      <w:textAlignment w:val="center"/>
    </w:pPr>
    <w:rPr>
      <w:b/>
      <w:bCs/>
    </w:rPr>
  </w:style>
  <w:style w:type="paragraph" w:customStyle="1" w:styleId="xl92">
    <w:name w:val="xl92"/>
    <w:basedOn w:val="a0"/>
    <w:qFormat/>
    <w:rsid w:val="002F47A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qFormat/>
    <w:rsid w:val="002F47A3"/>
    <w:pPr>
      <w:shd w:val="clear" w:color="000000" w:fill="EAF1DD"/>
      <w:spacing w:before="100" w:beforeAutospacing="1" w:after="100" w:afterAutospacing="1"/>
      <w:textAlignment w:val="center"/>
    </w:pPr>
  </w:style>
  <w:style w:type="paragraph" w:customStyle="1" w:styleId="xl94">
    <w:name w:val="xl94"/>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qFormat/>
    <w:rsid w:val="002F47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qFormat/>
    <w:rsid w:val="002F47A3"/>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qFormat/>
    <w:rsid w:val="002F47A3"/>
    <w:pPr>
      <w:spacing w:before="100" w:beforeAutospacing="1" w:after="100" w:afterAutospacing="1"/>
      <w:textAlignment w:val="center"/>
    </w:pPr>
    <w:rPr>
      <w:b/>
      <w:bCs/>
    </w:rPr>
  </w:style>
  <w:style w:type="paragraph" w:customStyle="1" w:styleId="xl106">
    <w:name w:val="xl106"/>
    <w:basedOn w:val="a0"/>
    <w:qFormat/>
    <w:rsid w:val="002F47A3"/>
    <w:pPr>
      <w:shd w:val="clear" w:color="000000" w:fill="FFFFFF"/>
      <w:spacing w:before="100" w:beforeAutospacing="1" w:after="100" w:afterAutospacing="1"/>
      <w:textAlignment w:val="center"/>
    </w:pPr>
    <w:rPr>
      <w:sz w:val="16"/>
      <w:szCs w:val="16"/>
    </w:rPr>
  </w:style>
  <w:style w:type="paragraph" w:customStyle="1" w:styleId="xl107">
    <w:name w:val="xl107"/>
    <w:basedOn w:val="a0"/>
    <w:qFormat/>
    <w:rsid w:val="002F47A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qFormat/>
    <w:rsid w:val="002F47A3"/>
    <w:pPr>
      <w:shd w:val="clear" w:color="000000" w:fill="FFFFFF"/>
      <w:spacing w:before="100" w:beforeAutospacing="1" w:after="100" w:afterAutospacing="1"/>
      <w:textAlignment w:val="center"/>
    </w:pPr>
    <w:rPr>
      <w:i/>
      <w:iCs/>
    </w:rPr>
  </w:style>
  <w:style w:type="paragraph" w:customStyle="1" w:styleId="xl112">
    <w:name w:val="xl112"/>
    <w:basedOn w:val="a0"/>
    <w:qFormat/>
    <w:rsid w:val="002F47A3"/>
    <w:pPr>
      <w:shd w:val="clear" w:color="000000" w:fill="FFFFFF"/>
      <w:spacing w:before="100" w:beforeAutospacing="1" w:after="100" w:afterAutospacing="1"/>
      <w:textAlignment w:val="center"/>
    </w:pPr>
    <w:rPr>
      <w:b/>
      <w:bCs/>
    </w:rPr>
  </w:style>
  <w:style w:type="paragraph" w:customStyle="1" w:styleId="xl113">
    <w:name w:val="xl113"/>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uiPriority w:val="99"/>
    <w:qFormat/>
    <w:rsid w:val="002F47A3"/>
    <w:pPr>
      <w:shd w:val="clear" w:color="000000" w:fill="C5D9F1"/>
      <w:spacing w:before="100" w:beforeAutospacing="1" w:after="100" w:afterAutospacing="1"/>
      <w:jc w:val="center"/>
      <w:textAlignment w:val="center"/>
    </w:pPr>
    <w:rPr>
      <w:b/>
      <w:bCs/>
    </w:rPr>
  </w:style>
  <w:style w:type="paragraph" w:customStyle="1" w:styleId="xl117">
    <w:name w:val="xl117"/>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qFormat/>
    <w:rsid w:val="002F47A3"/>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qFormat/>
    <w:rsid w:val="002F47A3"/>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qFormat/>
    <w:rsid w:val="002F47A3"/>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qFormat/>
    <w:rsid w:val="002F47A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qFormat/>
    <w:rsid w:val="002F47A3"/>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qFormat/>
    <w:rsid w:val="002F47A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qFormat/>
    <w:rsid w:val="002F47A3"/>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qFormat/>
    <w:rsid w:val="002F47A3"/>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qFormat/>
    <w:rsid w:val="002F47A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2F47A3"/>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2F47A3"/>
    <w:rPr>
      <w:rFonts w:ascii="Times New Roman" w:eastAsia="Times New Roman" w:hAnsi="Times New Roman" w:cs="Times New Roman"/>
      <w:b/>
      <w:bCs/>
      <w:i/>
      <w:iCs/>
      <w:color w:val="4F81BD"/>
      <w:sz w:val="24"/>
      <w:szCs w:val="24"/>
      <w:lang w:eastAsia="ru-RU"/>
    </w:rPr>
  </w:style>
  <w:style w:type="paragraph" w:customStyle="1" w:styleId="font7">
    <w:name w:val="font7"/>
    <w:basedOn w:val="a0"/>
    <w:qFormat/>
    <w:rsid w:val="002F47A3"/>
    <w:pPr>
      <w:spacing w:before="100" w:beforeAutospacing="1" w:after="100" w:afterAutospacing="1"/>
    </w:pPr>
    <w:rPr>
      <w:color w:val="000000"/>
    </w:rPr>
  </w:style>
  <w:style w:type="paragraph" w:customStyle="1" w:styleId="affff2">
    <w:name w:val="ТАБЛ_ЗАГОЛОВОК"/>
    <w:basedOn w:val="a0"/>
    <w:autoRedefine/>
    <w:uiPriority w:val="99"/>
    <w:qFormat/>
    <w:rsid w:val="002F47A3"/>
    <w:pPr>
      <w:widowControl w:val="0"/>
      <w:spacing w:line="360" w:lineRule="auto"/>
      <w:jc w:val="center"/>
    </w:pPr>
    <w:rPr>
      <w:b/>
      <w:szCs w:val="20"/>
    </w:rPr>
  </w:style>
  <w:style w:type="paragraph" w:customStyle="1" w:styleId="affff3">
    <w:name w:val="Стиль"/>
    <w:uiPriority w:val="99"/>
    <w:qFormat/>
    <w:rsid w:val="002F47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qFormat/>
    <w:rsid w:val="002F47A3"/>
    <w:pPr>
      <w:jc w:val="center"/>
    </w:pPr>
    <w:rPr>
      <w:b/>
      <w:snapToGrid w:val="0"/>
      <w:szCs w:val="20"/>
    </w:rPr>
  </w:style>
  <w:style w:type="paragraph" w:customStyle="1" w:styleId="msonormalcxspmiddle">
    <w:name w:val="msonormalcxspmiddle"/>
    <w:basedOn w:val="a0"/>
    <w:qFormat/>
    <w:rsid w:val="002F47A3"/>
    <w:pPr>
      <w:spacing w:before="75" w:after="75"/>
    </w:pPr>
    <w:rPr>
      <w:rFonts w:ascii="Tahoma" w:hAnsi="Tahoma" w:cs="Tahoma"/>
    </w:rPr>
  </w:style>
  <w:style w:type="paragraph" w:customStyle="1" w:styleId="1a">
    <w:name w:val="Абзац списка1"/>
    <w:basedOn w:val="a0"/>
    <w:qFormat/>
    <w:rsid w:val="002F47A3"/>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qFormat/>
    <w:rsid w:val="002F47A3"/>
    <w:pPr>
      <w:spacing w:after="120"/>
    </w:pPr>
    <w:rPr>
      <w:snapToGrid w:val="0"/>
      <w:sz w:val="20"/>
      <w:szCs w:val="20"/>
    </w:rPr>
  </w:style>
  <w:style w:type="paragraph" w:customStyle="1" w:styleId="28">
    <w:name w:val="ЗАГОЛ2"/>
    <w:basedOn w:val="a0"/>
    <w:link w:val="29"/>
    <w:autoRedefine/>
    <w:qFormat/>
    <w:rsid w:val="002F47A3"/>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2F47A3"/>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qFormat/>
    <w:rsid w:val="002F47A3"/>
    <w:pPr>
      <w:ind w:firstLine="720"/>
      <w:jc w:val="both"/>
    </w:pPr>
    <w:rPr>
      <w:rFonts w:ascii="Arial" w:hAnsi="Arial"/>
      <w:sz w:val="22"/>
      <w:szCs w:val="20"/>
      <w:lang w:eastAsia="en-US"/>
    </w:rPr>
  </w:style>
  <w:style w:type="character" w:customStyle="1" w:styleId="Char">
    <w:name w:val="осн Char"/>
    <w:link w:val="affff5"/>
    <w:rsid w:val="002F47A3"/>
    <w:rPr>
      <w:rFonts w:ascii="Arial" w:eastAsia="Times New Roman" w:hAnsi="Arial" w:cs="Times New Roman"/>
      <w:szCs w:val="20"/>
    </w:rPr>
  </w:style>
  <w:style w:type="paragraph" w:customStyle="1" w:styleId="220">
    <w:name w:val="Основной текст с отступом 22"/>
    <w:basedOn w:val="a0"/>
    <w:uiPriority w:val="99"/>
    <w:qFormat/>
    <w:rsid w:val="002F47A3"/>
    <w:pPr>
      <w:spacing w:line="360" w:lineRule="auto"/>
      <w:ind w:firstLine="709"/>
    </w:pPr>
    <w:rPr>
      <w:i/>
      <w:iCs/>
      <w:color w:val="FF0000"/>
      <w:lang w:eastAsia="ar-SA"/>
    </w:rPr>
  </w:style>
  <w:style w:type="paragraph" w:customStyle="1" w:styleId="CM13">
    <w:name w:val="CM13"/>
    <w:basedOn w:val="Default"/>
    <w:next w:val="Default"/>
    <w:uiPriority w:val="99"/>
    <w:qFormat/>
    <w:rsid w:val="002F47A3"/>
    <w:rPr>
      <w:rFonts w:ascii="Arial" w:hAnsi="Arial" w:cs="Arial"/>
      <w:color w:val="auto"/>
    </w:rPr>
  </w:style>
  <w:style w:type="paragraph" w:customStyle="1" w:styleId="CM15">
    <w:name w:val="CM15"/>
    <w:basedOn w:val="Default"/>
    <w:next w:val="Default"/>
    <w:uiPriority w:val="99"/>
    <w:qFormat/>
    <w:rsid w:val="002F47A3"/>
    <w:pPr>
      <w:spacing w:line="278" w:lineRule="atLeast"/>
    </w:pPr>
    <w:rPr>
      <w:rFonts w:ascii="Arial" w:hAnsi="Arial" w:cs="Arial"/>
      <w:color w:val="auto"/>
    </w:rPr>
  </w:style>
  <w:style w:type="paragraph" w:customStyle="1" w:styleId="CM18">
    <w:name w:val="CM18"/>
    <w:basedOn w:val="Default"/>
    <w:next w:val="Default"/>
    <w:uiPriority w:val="99"/>
    <w:qFormat/>
    <w:rsid w:val="002F47A3"/>
    <w:pPr>
      <w:spacing w:line="280" w:lineRule="atLeast"/>
    </w:pPr>
    <w:rPr>
      <w:rFonts w:ascii="Arial" w:hAnsi="Arial" w:cs="Arial"/>
      <w:color w:val="auto"/>
    </w:rPr>
  </w:style>
  <w:style w:type="paragraph" w:customStyle="1" w:styleId="CM35">
    <w:name w:val="CM35"/>
    <w:basedOn w:val="Default"/>
    <w:next w:val="Default"/>
    <w:uiPriority w:val="99"/>
    <w:qFormat/>
    <w:rsid w:val="002F47A3"/>
    <w:rPr>
      <w:rFonts w:ascii="Arial" w:hAnsi="Arial" w:cs="Arial"/>
      <w:color w:val="auto"/>
    </w:rPr>
  </w:style>
  <w:style w:type="character" w:customStyle="1" w:styleId="1b">
    <w:name w:val="Заголовок_1"/>
    <w:semiHidden/>
    <w:rsid w:val="002F47A3"/>
    <w:rPr>
      <w:caps/>
    </w:rPr>
  </w:style>
  <w:style w:type="paragraph" w:customStyle="1" w:styleId="consplustitle0">
    <w:name w:val="consplustitle"/>
    <w:basedOn w:val="a0"/>
    <w:qFormat/>
    <w:rsid w:val="002F47A3"/>
    <w:pPr>
      <w:spacing w:before="100" w:beforeAutospacing="1" w:after="100" w:afterAutospacing="1"/>
    </w:pPr>
    <w:rPr>
      <w:rFonts w:eastAsia="Calibri"/>
    </w:rPr>
  </w:style>
  <w:style w:type="paragraph" w:customStyle="1" w:styleId="1c">
    <w:name w:val="Без интервала1"/>
    <w:link w:val="NoSpacingChar"/>
    <w:qFormat/>
    <w:rsid w:val="002F47A3"/>
    <w:pPr>
      <w:spacing w:after="0" w:line="240" w:lineRule="auto"/>
    </w:pPr>
    <w:rPr>
      <w:rFonts w:ascii="Calibri" w:eastAsia="Times New Roman" w:hAnsi="Calibri" w:cs="Times New Roman"/>
    </w:rPr>
  </w:style>
  <w:style w:type="character" w:customStyle="1" w:styleId="NoSpacingChar">
    <w:name w:val="No Spacing Char"/>
    <w:link w:val="1c"/>
    <w:locked/>
    <w:rsid w:val="002F47A3"/>
    <w:rPr>
      <w:rFonts w:ascii="Calibri" w:eastAsia="Times New Roman" w:hAnsi="Calibri" w:cs="Times New Roman"/>
    </w:rPr>
  </w:style>
  <w:style w:type="paragraph" w:customStyle="1" w:styleId="ac0">
    <w:name w:val="ac"/>
    <w:basedOn w:val="a0"/>
    <w:uiPriority w:val="99"/>
    <w:qFormat/>
    <w:rsid w:val="002F47A3"/>
    <w:pPr>
      <w:spacing w:before="100" w:beforeAutospacing="1" w:after="100" w:afterAutospacing="1"/>
    </w:pPr>
  </w:style>
  <w:style w:type="character" w:customStyle="1" w:styleId="spelle">
    <w:name w:val="spelle"/>
    <w:rsid w:val="002F47A3"/>
  </w:style>
  <w:style w:type="character" w:customStyle="1" w:styleId="grame">
    <w:name w:val="grame"/>
    <w:rsid w:val="002F47A3"/>
  </w:style>
  <w:style w:type="character" w:customStyle="1" w:styleId="110">
    <w:name w:val="Заголовок 1 Знак1"/>
    <w:aliases w:val="Head 1 Знак1,????????? 1 Знак1"/>
    <w:rsid w:val="002F47A3"/>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2F47A3"/>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2F47A3"/>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2F47A3"/>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2F47A3"/>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2F47A3"/>
    <w:rPr>
      <w:rFonts w:ascii="Times New Roman" w:eastAsia="Times New Roman" w:hAnsi="Times New Roman"/>
      <w:sz w:val="24"/>
      <w:szCs w:val="24"/>
    </w:rPr>
  </w:style>
  <w:style w:type="character" w:customStyle="1" w:styleId="1f0">
    <w:name w:val="Знак Знак Знак1"/>
    <w:rsid w:val="002F47A3"/>
    <w:rPr>
      <w:b/>
      <w:bCs/>
      <w:lang w:val="en-US" w:eastAsia="ru-RU" w:bidi="ar-SA"/>
    </w:rPr>
  </w:style>
  <w:style w:type="character" w:customStyle="1" w:styleId="affff6">
    <w:name w:val="Основной текст_"/>
    <w:link w:val="72"/>
    <w:rsid w:val="002F47A3"/>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qFormat/>
    <w:rsid w:val="002F47A3"/>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2F47A3"/>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2F47A3"/>
    <w:rPr>
      <w:rFonts w:ascii="SimHei" w:eastAsia="SimHei" w:hAnsi="SimHei" w:cs="SimHei"/>
      <w:sz w:val="27"/>
      <w:szCs w:val="27"/>
      <w:shd w:val="clear" w:color="auto" w:fill="FFFFFF"/>
    </w:rPr>
  </w:style>
  <w:style w:type="paragraph" w:customStyle="1" w:styleId="63">
    <w:name w:val="Основной текст (6)"/>
    <w:basedOn w:val="a0"/>
    <w:link w:val="62"/>
    <w:qFormat/>
    <w:rsid w:val="002F47A3"/>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2F47A3"/>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2F47A3"/>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2F47A3"/>
    <w:rPr>
      <w:rFonts w:ascii="Times New Roman" w:eastAsia="Times New Roman" w:hAnsi="Times New Roman"/>
      <w:sz w:val="43"/>
      <w:szCs w:val="43"/>
      <w:shd w:val="clear" w:color="auto" w:fill="FFFFFF"/>
    </w:rPr>
  </w:style>
  <w:style w:type="paragraph" w:customStyle="1" w:styleId="93">
    <w:name w:val="Основной текст (9)"/>
    <w:basedOn w:val="a0"/>
    <w:link w:val="92"/>
    <w:qFormat/>
    <w:rsid w:val="002F47A3"/>
    <w:pPr>
      <w:shd w:val="clear" w:color="auto" w:fill="FFFFFF"/>
      <w:spacing w:line="0" w:lineRule="atLeast"/>
    </w:pPr>
    <w:rPr>
      <w:rFonts w:cstheme="minorBidi"/>
      <w:sz w:val="43"/>
      <w:szCs w:val="43"/>
      <w:lang w:eastAsia="en-US"/>
    </w:rPr>
  </w:style>
  <w:style w:type="character" w:customStyle="1" w:styleId="nobr">
    <w:name w:val="nobr"/>
    <w:rsid w:val="002F47A3"/>
  </w:style>
  <w:style w:type="character" w:customStyle="1" w:styleId="nowrap">
    <w:name w:val="nowrap"/>
    <w:basedOn w:val="a1"/>
    <w:rsid w:val="002F47A3"/>
  </w:style>
  <w:style w:type="character" w:customStyle="1" w:styleId="1f1">
    <w:name w:val="Неразрешенное упоминание1"/>
    <w:basedOn w:val="a1"/>
    <w:uiPriority w:val="99"/>
    <w:semiHidden/>
    <w:unhideWhenUsed/>
    <w:rsid w:val="002F47A3"/>
    <w:rPr>
      <w:color w:val="808080"/>
      <w:shd w:val="clear" w:color="auto" w:fill="E6E6E6"/>
    </w:rPr>
  </w:style>
  <w:style w:type="paragraph" w:customStyle="1" w:styleId="2a">
    <w:name w:val="Абзац списка2"/>
    <w:basedOn w:val="a0"/>
    <w:qFormat/>
    <w:rsid w:val="002F47A3"/>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2F47A3"/>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qFormat/>
    <w:rsid w:val="002F47A3"/>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2F47A3"/>
    <w:rPr>
      <w:rFonts w:ascii="Calibri" w:eastAsia="Calibri" w:hAnsi="Calibri" w:cs="Calibri"/>
      <w:sz w:val="17"/>
      <w:szCs w:val="17"/>
      <w:shd w:val="clear" w:color="auto" w:fill="FFFFFF"/>
    </w:rPr>
  </w:style>
  <w:style w:type="paragraph" w:customStyle="1" w:styleId="83">
    <w:name w:val="Основной текст (8)"/>
    <w:basedOn w:val="a0"/>
    <w:link w:val="82"/>
    <w:qFormat/>
    <w:rsid w:val="002F47A3"/>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2F47A3"/>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qFormat/>
    <w:rsid w:val="002F47A3"/>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2F47A3"/>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qFormat/>
    <w:rsid w:val="002F47A3"/>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2F47A3"/>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2F47A3"/>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2F47A3"/>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qFormat/>
    <w:rsid w:val="002F47A3"/>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2F47A3"/>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2F47A3"/>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2F47A3"/>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2F47A3"/>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2F47A3"/>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qFormat/>
    <w:rsid w:val="002F47A3"/>
    <w:pPr>
      <w:shd w:val="clear" w:color="auto" w:fill="FFFFFF"/>
      <w:spacing w:line="0" w:lineRule="atLeast"/>
    </w:pPr>
    <w:rPr>
      <w:sz w:val="21"/>
      <w:szCs w:val="21"/>
      <w:lang w:eastAsia="en-US"/>
    </w:rPr>
  </w:style>
  <w:style w:type="character" w:customStyle="1" w:styleId="73">
    <w:name w:val="Основной текст (7)_"/>
    <w:basedOn w:val="a1"/>
    <w:link w:val="74"/>
    <w:rsid w:val="002F47A3"/>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qFormat/>
    <w:rsid w:val="002F47A3"/>
    <w:pPr>
      <w:shd w:val="clear" w:color="auto" w:fill="FFFFFF"/>
      <w:spacing w:line="0" w:lineRule="atLeast"/>
    </w:pPr>
    <w:rPr>
      <w:sz w:val="20"/>
      <w:szCs w:val="20"/>
      <w:lang w:eastAsia="en-US"/>
    </w:rPr>
  </w:style>
  <w:style w:type="character" w:customStyle="1" w:styleId="2f1">
    <w:name w:val="Подпись к таблице (2)_"/>
    <w:basedOn w:val="a1"/>
    <w:link w:val="2f2"/>
    <w:rsid w:val="002F47A3"/>
    <w:rPr>
      <w:rFonts w:ascii="Times New Roman" w:eastAsia="Times New Roman" w:hAnsi="Times New Roman" w:cs="Times New Roman"/>
      <w:shd w:val="clear" w:color="auto" w:fill="FFFFFF"/>
    </w:rPr>
  </w:style>
  <w:style w:type="paragraph" w:customStyle="1" w:styleId="2f2">
    <w:name w:val="Подпись к таблице (2)"/>
    <w:basedOn w:val="a0"/>
    <w:link w:val="2f1"/>
    <w:qFormat/>
    <w:rsid w:val="002F47A3"/>
    <w:pPr>
      <w:shd w:val="clear" w:color="auto" w:fill="FFFFFF"/>
      <w:spacing w:line="0" w:lineRule="atLeast"/>
    </w:pPr>
    <w:rPr>
      <w:sz w:val="22"/>
      <w:szCs w:val="22"/>
      <w:lang w:eastAsia="en-US"/>
    </w:rPr>
  </w:style>
  <w:style w:type="character" w:customStyle="1" w:styleId="101">
    <w:name w:val="Основной текст (10)_"/>
    <w:basedOn w:val="a1"/>
    <w:link w:val="102"/>
    <w:rsid w:val="002F47A3"/>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qFormat/>
    <w:rsid w:val="002F47A3"/>
    <w:pPr>
      <w:shd w:val="clear" w:color="auto" w:fill="FFFFFF"/>
      <w:spacing w:line="0" w:lineRule="atLeast"/>
    </w:pPr>
    <w:rPr>
      <w:sz w:val="17"/>
      <w:szCs w:val="17"/>
      <w:lang w:eastAsia="en-US"/>
    </w:rPr>
  </w:style>
  <w:style w:type="character" w:customStyle="1" w:styleId="3a">
    <w:name w:val="Подпись к картинке (3)_"/>
    <w:basedOn w:val="a1"/>
    <w:link w:val="3b"/>
    <w:rsid w:val="002F47A3"/>
    <w:rPr>
      <w:rFonts w:ascii="Times New Roman" w:eastAsia="Times New Roman" w:hAnsi="Times New Roman" w:cs="Times New Roman"/>
      <w:shd w:val="clear" w:color="auto" w:fill="FFFFFF"/>
    </w:rPr>
  </w:style>
  <w:style w:type="paragraph" w:customStyle="1" w:styleId="3b">
    <w:name w:val="Подпись к картинке (3)"/>
    <w:basedOn w:val="a0"/>
    <w:link w:val="3a"/>
    <w:qFormat/>
    <w:rsid w:val="002F47A3"/>
    <w:pPr>
      <w:shd w:val="clear" w:color="auto" w:fill="FFFFFF"/>
      <w:spacing w:line="557" w:lineRule="exact"/>
      <w:jc w:val="both"/>
    </w:pPr>
    <w:rPr>
      <w:sz w:val="22"/>
      <w:szCs w:val="22"/>
      <w:lang w:eastAsia="en-US"/>
    </w:rPr>
  </w:style>
  <w:style w:type="character" w:customStyle="1" w:styleId="111">
    <w:name w:val="Основной текст (11)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2F47A3"/>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2F47A3"/>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2F47A3"/>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2F47A3"/>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2F47A3"/>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qFormat/>
    <w:rsid w:val="002F47A3"/>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2F47A3"/>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2F47A3"/>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qFormat/>
    <w:rsid w:val="002F47A3"/>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2F47A3"/>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2F47A3"/>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qFormat/>
    <w:rsid w:val="002F47A3"/>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2F47A3"/>
    <w:rPr>
      <w:rFonts w:ascii="Arial" w:hAnsi="Arial" w:cs="Arial"/>
      <w:color w:val="000000"/>
    </w:rPr>
  </w:style>
  <w:style w:type="paragraph" w:customStyle="1" w:styleId="-1">
    <w:name w:val="Таблица - текст основной"/>
    <w:basedOn w:val="af4"/>
    <w:link w:val="-0"/>
    <w:qFormat/>
    <w:rsid w:val="002F47A3"/>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qFormat/>
    <w:rsid w:val="002F47A3"/>
    <w:pPr>
      <w:spacing w:after="160" w:line="240" w:lineRule="exact"/>
    </w:pPr>
    <w:rPr>
      <w:rFonts w:ascii="Verdana" w:hAnsi="Verdana" w:cs="Verdana"/>
      <w:lang w:val="en-US" w:eastAsia="en-US"/>
    </w:rPr>
  </w:style>
  <w:style w:type="paragraph" w:customStyle="1" w:styleId="44">
    <w:name w:val="Основной текст4"/>
    <w:basedOn w:val="a0"/>
    <w:qFormat/>
    <w:rsid w:val="002F47A3"/>
    <w:pPr>
      <w:shd w:val="clear" w:color="auto" w:fill="FFFFFF"/>
      <w:spacing w:before="480" w:after="600" w:line="569" w:lineRule="exact"/>
      <w:ind w:hanging="680"/>
    </w:pPr>
    <w:rPr>
      <w:color w:val="000000"/>
    </w:rPr>
  </w:style>
  <w:style w:type="character" w:customStyle="1" w:styleId="122">
    <w:name w:val="Заголовок №1 (2)_"/>
    <w:basedOn w:val="a1"/>
    <w:link w:val="123"/>
    <w:rsid w:val="002F47A3"/>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qFormat/>
    <w:rsid w:val="002F47A3"/>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2F47A3"/>
  </w:style>
  <w:style w:type="character" w:customStyle="1" w:styleId="blk">
    <w:name w:val="blk"/>
    <w:basedOn w:val="a1"/>
    <w:rsid w:val="002F47A3"/>
  </w:style>
  <w:style w:type="paragraph" w:customStyle="1" w:styleId="msonormal0">
    <w:name w:val="msonormal"/>
    <w:basedOn w:val="a0"/>
    <w:qFormat/>
    <w:rsid w:val="002F47A3"/>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qFormat/>
    <w:rsid w:val="002F47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qFormat/>
    <w:rsid w:val="002F47A3"/>
    <w:pPr>
      <w:spacing w:before="100" w:beforeAutospacing="1" w:after="100" w:afterAutospacing="1"/>
    </w:pPr>
  </w:style>
  <w:style w:type="paragraph" w:customStyle="1" w:styleId="formattext">
    <w:name w:val="formattext"/>
    <w:basedOn w:val="a0"/>
    <w:qFormat/>
    <w:rsid w:val="002F47A3"/>
    <w:pPr>
      <w:spacing w:before="100" w:beforeAutospacing="1" w:after="100" w:afterAutospacing="1"/>
    </w:pPr>
  </w:style>
  <w:style w:type="paragraph" w:customStyle="1" w:styleId="consplusnormal2">
    <w:name w:val="consplusnormal"/>
    <w:basedOn w:val="a0"/>
    <w:uiPriority w:val="99"/>
    <w:qFormat/>
    <w:rsid w:val="002F47A3"/>
    <w:pPr>
      <w:spacing w:before="100" w:beforeAutospacing="1" w:after="100" w:afterAutospacing="1"/>
    </w:pPr>
  </w:style>
  <w:style w:type="character" w:customStyle="1" w:styleId="43pt">
    <w:name w:val="Основной текст + 43 pt"/>
    <w:aliases w:val="Курсив,Малые прописные,Интервал 0 pt"/>
    <w:rsid w:val="002F47A3"/>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2F47A3"/>
    <w:rPr>
      <w:w w:val="109"/>
      <w:sz w:val="24"/>
      <w:szCs w:val="24"/>
      <w:lang w:val="ru-RU" w:eastAsia="ru-RU"/>
    </w:rPr>
  </w:style>
  <w:style w:type="paragraph" w:customStyle="1" w:styleId="Report">
    <w:name w:val="Report"/>
    <w:basedOn w:val="a0"/>
    <w:qFormat/>
    <w:rsid w:val="002F47A3"/>
    <w:pPr>
      <w:spacing w:line="360" w:lineRule="auto"/>
      <w:ind w:firstLine="567"/>
      <w:jc w:val="both"/>
    </w:pPr>
    <w:rPr>
      <w:szCs w:val="20"/>
    </w:rPr>
  </w:style>
  <w:style w:type="paragraph" w:customStyle="1" w:styleId="affffc">
    <w:name w:val="Название таблицы"/>
    <w:basedOn w:val="a0"/>
    <w:next w:val="afff5"/>
    <w:autoRedefine/>
    <w:qFormat/>
    <w:rsid w:val="002F47A3"/>
    <w:pPr>
      <w:keepNext/>
      <w:spacing w:before="240" w:after="120" w:line="312" w:lineRule="auto"/>
      <w:ind w:left="1701" w:hanging="1701"/>
    </w:pPr>
    <w:rPr>
      <w:b/>
      <w:sz w:val="22"/>
      <w:szCs w:val="22"/>
    </w:rPr>
  </w:style>
  <w:style w:type="character" w:customStyle="1" w:styleId="-2">
    <w:name w:val="Таблица - шапка Знак"/>
    <w:link w:val="-3"/>
    <w:rsid w:val="002F47A3"/>
    <w:rPr>
      <w:rFonts w:ascii="Arial" w:hAnsi="Arial" w:cs="Arial"/>
      <w:b/>
    </w:rPr>
  </w:style>
  <w:style w:type="paragraph" w:customStyle="1" w:styleId="-3">
    <w:name w:val="Таблица - шапка"/>
    <w:basedOn w:val="a0"/>
    <w:link w:val="-2"/>
    <w:qFormat/>
    <w:rsid w:val="002F47A3"/>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2F47A3"/>
    <w:rPr>
      <w:rFonts w:ascii="Arial" w:eastAsia="Calibri" w:hAnsi="Arial" w:cs="Arial"/>
      <w:color w:val="000000"/>
      <w:lang w:eastAsia="ar-SA"/>
    </w:rPr>
  </w:style>
  <w:style w:type="paragraph" w:customStyle="1" w:styleId="-5">
    <w:name w:val="Таблица - текст по центру"/>
    <w:basedOn w:val="-1"/>
    <w:link w:val="-4"/>
    <w:qFormat/>
    <w:rsid w:val="002F47A3"/>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2F47A3"/>
    <w:rPr>
      <w:color w:val="808080"/>
      <w:shd w:val="clear" w:color="auto" w:fill="E6E6E6"/>
    </w:rPr>
  </w:style>
  <w:style w:type="paragraph" w:customStyle="1" w:styleId="64">
    <w:name w:val="Основной текст6"/>
    <w:basedOn w:val="a0"/>
    <w:qFormat/>
    <w:rsid w:val="002F47A3"/>
    <w:pPr>
      <w:shd w:val="clear" w:color="auto" w:fill="FFFFFF"/>
      <w:spacing w:after="60" w:line="437" w:lineRule="exact"/>
      <w:ind w:hanging="1980"/>
      <w:jc w:val="both"/>
    </w:pPr>
    <w:rPr>
      <w:color w:val="000000"/>
      <w:sz w:val="23"/>
      <w:szCs w:val="23"/>
    </w:rPr>
  </w:style>
  <w:style w:type="character" w:customStyle="1" w:styleId="UnresolvedMention">
    <w:name w:val="Unresolved Mention"/>
    <w:basedOn w:val="a1"/>
    <w:uiPriority w:val="99"/>
    <w:semiHidden/>
    <w:unhideWhenUsed/>
    <w:rsid w:val="002F47A3"/>
    <w:rPr>
      <w:color w:val="808080"/>
      <w:shd w:val="clear" w:color="auto" w:fill="E6E6E6"/>
    </w:rPr>
  </w:style>
  <w:style w:type="paragraph" w:customStyle="1" w:styleId="dktexleft">
    <w:name w:val="dktexleft"/>
    <w:basedOn w:val="a0"/>
    <w:qFormat/>
    <w:rsid w:val="002F47A3"/>
    <w:pPr>
      <w:spacing w:before="100" w:beforeAutospacing="1" w:after="100" w:afterAutospacing="1"/>
      <w:jc w:val="both"/>
    </w:pPr>
  </w:style>
  <w:style w:type="character" w:customStyle="1" w:styleId="calc-credit-tablecell">
    <w:name w:val="calc-credit-table__cell"/>
    <w:basedOn w:val="a1"/>
    <w:rsid w:val="002F47A3"/>
  </w:style>
  <w:style w:type="character" w:customStyle="1" w:styleId="catalog-section-title">
    <w:name w:val="catalog-section-title"/>
    <w:basedOn w:val="a1"/>
    <w:rsid w:val="002F47A3"/>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2F47A3"/>
    <w:rPr>
      <w:sz w:val="24"/>
      <w:szCs w:val="24"/>
      <w:lang w:val="ru-RU" w:eastAsia="ar-SA" w:bidi="ar-SA"/>
    </w:rPr>
  </w:style>
  <w:style w:type="character" w:customStyle="1" w:styleId="113">
    <w:name w:val="Неразрешенное упоминание11"/>
    <w:basedOn w:val="a1"/>
    <w:uiPriority w:val="99"/>
    <w:semiHidden/>
    <w:unhideWhenUsed/>
    <w:rsid w:val="002F47A3"/>
    <w:rPr>
      <w:color w:val="808080"/>
      <w:shd w:val="clear" w:color="auto" w:fill="E6E6E6"/>
    </w:rPr>
  </w:style>
  <w:style w:type="paragraph" w:customStyle="1" w:styleId="xl66">
    <w:name w:val="xl66"/>
    <w:basedOn w:val="a0"/>
    <w:qFormat/>
    <w:rsid w:val="002F47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7">
    <w:name w:val="xl67"/>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color w:val="000000"/>
      <w:sz w:val="18"/>
      <w:szCs w:val="18"/>
    </w:rPr>
  </w:style>
  <w:style w:type="paragraph" w:customStyle="1" w:styleId="xl68">
    <w:name w:val="xl68"/>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b/>
      <w:bCs/>
      <w:color w:val="000000"/>
      <w:sz w:val="18"/>
      <w:szCs w:val="18"/>
    </w:rPr>
  </w:style>
  <w:style w:type="paragraph" w:customStyle="1" w:styleId="xl69">
    <w:name w:val="xl69"/>
    <w:basedOn w:val="a0"/>
    <w:qFormat/>
    <w:rsid w:val="002F47A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b/>
      <w:bCs/>
      <w:color w:val="000000"/>
      <w:sz w:val="18"/>
      <w:szCs w:val="18"/>
    </w:rPr>
  </w:style>
  <w:style w:type="paragraph" w:customStyle="1" w:styleId="xl70">
    <w:name w:val="xl70"/>
    <w:basedOn w:val="a0"/>
    <w:qFormat/>
    <w:rsid w:val="002F47A3"/>
    <w:pPr>
      <w:spacing w:before="100" w:beforeAutospacing="1" w:after="100" w:afterAutospacing="1"/>
    </w:pPr>
    <w:rPr>
      <w:b/>
      <w:bCs/>
      <w:color w:val="000000"/>
      <w:sz w:val="18"/>
      <w:szCs w:val="18"/>
    </w:rPr>
  </w:style>
  <w:style w:type="character" w:styleId="affffd">
    <w:name w:val="annotation reference"/>
    <w:basedOn w:val="a1"/>
    <w:uiPriority w:val="99"/>
    <w:semiHidden/>
    <w:unhideWhenUsed/>
    <w:rsid w:val="002F47A3"/>
    <w:rPr>
      <w:sz w:val="16"/>
      <w:szCs w:val="16"/>
    </w:rPr>
  </w:style>
  <w:style w:type="paragraph" w:styleId="affffe">
    <w:name w:val="annotation text"/>
    <w:basedOn w:val="a0"/>
    <w:link w:val="afffff"/>
    <w:uiPriority w:val="99"/>
    <w:semiHidden/>
    <w:unhideWhenUsed/>
    <w:rsid w:val="002F47A3"/>
    <w:rPr>
      <w:sz w:val="20"/>
      <w:szCs w:val="20"/>
    </w:rPr>
  </w:style>
  <w:style w:type="character" w:customStyle="1" w:styleId="afffff">
    <w:name w:val="Текст примечания Знак"/>
    <w:basedOn w:val="a1"/>
    <w:link w:val="affffe"/>
    <w:uiPriority w:val="99"/>
    <w:semiHidden/>
    <w:rsid w:val="002F47A3"/>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2F47A3"/>
    <w:rPr>
      <w:b/>
      <w:bCs/>
    </w:rPr>
  </w:style>
  <w:style w:type="character" w:customStyle="1" w:styleId="afffff1">
    <w:name w:val="Тема примечания Знак"/>
    <w:basedOn w:val="afffff"/>
    <w:link w:val="afffff0"/>
    <w:uiPriority w:val="99"/>
    <w:semiHidden/>
    <w:rsid w:val="002F47A3"/>
    <w:rPr>
      <w:rFonts w:ascii="Times New Roman" w:eastAsia="Times New Roman" w:hAnsi="Times New Roman" w:cs="Times New Roman"/>
      <w:b/>
      <w:bCs/>
      <w:sz w:val="20"/>
      <w:szCs w:val="20"/>
      <w:lang w:eastAsia="ru-RU"/>
    </w:rPr>
  </w:style>
  <w:style w:type="character" w:customStyle="1" w:styleId="1f4">
    <w:name w:val="Текст примечания Знак1"/>
    <w:basedOn w:val="a1"/>
    <w:uiPriority w:val="99"/>
    <w:semiHidden/>
    <w:rsid w:val="002F47A3"/>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0"/>
    <w:qFormat/>
    <w:rsid w:val="002F47A3"/>
    <w:pPr>
      <w:ind w:firstLine="709"/>
      <w:jc w:val="both"/>
    </w:pPr>
    <w:rPr>
      <w:sz w:val="26"/>
      <w:szCs w:val="26"/>
    </w:rPr>
  </w:style>
  <w:style w:type="paragraph" w:customStyle="1" w:styleId="oaenoniinee">
    <w:name w:val="oaeno niinee"/>
    <w:basedOn w:val="a0"/>
    <w:qFormat/>
    <w:rsid w:val="002F47A3"/>
    <w:pPr>
      <w:jc w:val="both"/>
    </w:pPr>
  </w:style>
  <w:style w:type="paragraph" w:customStyle="1" w:styleId="BodyTextIndent31">
    <w:name w:val="Body Text Indent 31"/>
    <w:basedOn w:val="a0"/>
    <w:qFormat/>
    <w:rsid w:val="002F47A3"/>
    <w:pPr>
      <w:ind w:firstLine="709"/>
      <w:jc w:val="both"/>
    </w:pPr>
    <w:rPr>
      <w:sz w:val="26"/>
      <w:szCs w:val="26"/>
    </w:rPr>
  </w:style>
  <w:style w:type="character" w:customStyle="1" w:styleId="710">
    <w:name w:val="Заголовок 7 Знак1"/>
    <w:basedOn w:val="a1"/>
    <w:uiPriority w:val="99"/>
    <w:semiHidden/>
    <w:rsid w:val="002F47A3"/>
    <w:rPr>
      <w:rFonts w:asciiTheme="majorHAnsi" w:eastAsiaTheme="majorEastAsia" w:hAnsiTheme="majorHAnsi" w:cstheme="majorBidi"/>
      <w:i/>
      <w:iCs/>
      <w:color w:val="243F60" w:themeColor="accent1" w:themeShade="7F"/>
      <w:sz w:val="24"/>
      <w:szCs w:val="24"/>
      <w:lang w:eastAsia="ru-RU"/>
    </w:rPr>
  </w:style>
  <w:style w:type="character" w:customStyle="1" w:styleId="810">
    <w:name w:val="Заголовок 8 Знак1"/>
    <w:basedOn w:val="a1"/>
    <w:uiPriority w:val="99"/>
    <w:semiHidden/>
    <w:rsid w:val="002F47A3"/>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1"/>
    <w:uiPriority w:val="99"/>
    <w:semiHidden/>
    <w:rsid w:val="002F47A3"/>
    <w:rPr>
      <w:rFonts w:asciiTheme="majorHAnsi" w:eastAsiaTheme="majorEastAsia" w:hAnsiTheme="majorHAnsi" w:cstheme="majorBidi"/>
      <w:i/>
      <w:iCs/>
      <w:color w:val="272727" w:themeColor="text1" w:themeTint="D8"/>
      <w:sz w:val="21"/>
      <w:szCs w:val="21"/>
      <w:lang w:eastAsia="ru-RU"/>
    </w:rPr>
  </w:style>
  <w:style w:type="character" w:customStyle="1" w:styleId="1f5">
    <w:name w:val="Нижний колонтитул Знак1"/>
    <w:basedOn w:val="a1"/>
    <w:uiPriority w:val="99"/>
    <w:semiHidden/>
    <w:rsid w:val="002F47A3"/>
    <w:rPr>
      <w:rFonts w:ascii="Times New Roman" w:eastAsia="Times New Roman" w:hAnsi="Times New Roman" w:cs="Times New Roman"/>
      <w:sz w:val="24"/>
      <w:szCs w:val="24"/>
      <w:lang w:eastAsia="ru-RU"/>
    </w:rPr>
  </w:style>
  <w:style w:type="character" w:customStyle="1" w:styleId="311">
    <w:name w:val="Основной текст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1f6">
    <w:name w:val="Текст Знак1"/>
    <w:basedOn w:val="a1"/>
    <w:uiPriority w:val="99"/>
    <w:semiHidden/>
    <w:rsid w:val="002F47A3"/>
    <w:rPr>
      <w:rFonts w:ascii="Consolas" w:eastAsia="Times New Roman" w:hAnsi="Consolas" w:cs="Times New Roman"/>
      <w:sz w:val="21"/>
      <w:szCs w:val="21"/>
      <w:lang w:eastAsia="ru-RU"/>
    </w:rPr>
  </w:style>
  <w:style w:type="character" w:customStyle="1" w:styleId="1f7">
    <w:name w:val="Текст выноски Знак1"/>
    <w:basedOn w:val="a1"/>
    <w:uiPriority w:val="99"/>
    <w:semiHidden/>
    <w:rsid w:val="002F47A3"/>
    <w:rPr>
      <w:rFonts w:ascii="Segoe UI" w:eastAsia="Times New Roman" w:hAnsi="Segoe UI" w:cs="Segoe UI"/>
      <w:sz w:val="18"/>
      <w:szCs w:val="18"/>
      <w:lang w:eastAsia="ru-RU"/>
    </w:rPr>
  </w:style>
  <w:style w:type="character" w:customStyle="1" w:styleId="313">
    <w:name w:val="Основной текст с отступом 3 Знак1"/>
    <w:basedOn w:val="a1"/>
    <w:uiPriority w:val="99"/>
    <w:semiHidden/>
    <w:rsid w:val="002F47A3"/>
    <w:rPr>
      <w:rFonts w:ascii="Times New Roman" w:eastAsia="Times New Roman" w:hAnsi="Times New Roman" w:cs="Times New Roman"/>
      <w:sz w:val="16"/>
      <w:szCs w:val="16"/>
      <w:lang w:eastAsia="ru-RU"/>
    </w:rPr>
  </w:style>
  <w:style w:type="character" w:customStyle="1" w:styleId="213">
    <w:name w:val="Основной текст с отступом 2 Знак1"/>
    <w:basedOn w:val="a1"/>
    <w:uiPriority w:val="99"/>
    <w:semiHidden/>
    <w:rsid w:val="002F47A3"/>
    <w:rPr>
      <w:rFonts w:ascii="Times New Roman" w:eastAsia="Times New Roman" w:hAnsi="Times New Roman" w:cs="Times New Roman"/>
      <w:sz w:val="24"/>
      <w:szCs w:val="24"/>
      <w:lang w:eastAsia="ru-RU"/>
    </w:rPr>
  </w:style>
  <w:style w:type="character" w:customStyle="1" w:styleId="1f8">
    <w:name w:val="Заголовок Знак1"/>
    <w:basedOn w:val="a1"/>
    <w:uiPriority w:val="10"/>
    <w:rsid w:val="002F47A3"/>
    <w:rPr>
      <w:rFonts w:asciiTheme="majorHAnsi" w:eastAsiaTheme="majorEastAsia" w:hAnsiTheme="majorHAnsi" w:cstheme="majorBidi"/>
      <w:spacing w:val="-10"/>
      <w:kern w:val="28"/>
      <w:sz w:val="56"/>
      <w:szCs w:val="56"/>
      <w:lang w:eastAsia="ru-RU"/>
    </w:rPr>
  </w:style>
  <w:style w:type="character" w:customStyle="1" w:styleId="1f9">
    <w:name w:val="Подзаголовок Знак1"/>
    <w:basedOn w:val="a1"/>
    <w:uiPriority w:val="99"/>
    <w:rsid w:val="002F47A3"/>
    <w:rPr>
      <w:rFonts w:eastAsiaTheme="minorEastAsia"/>
      <w:color w:val="5A5A5A" w:themeColor="text1" w:themeTint="A5"/>
      <w:spacing w:val="15"/>
      <w:lang w:eastAsia="ru-RU"/>
    </w:rPr>
  </w:style>
  <w:style w:type="character" w:customStyle="1" w:styleId="1fa">
    <w:name w:val="Схема документа Знак1"/>
    <w:basedOn w:val="a1"/>
    <w:uiPriority w:val="99"/>
    <w:semiHidden/>
    <w:rsid w:val="002F47A3"/>
    <w:rPr>
      <w:rFonts w:ascii="Segoe UI" w:eastAsia="Times New Roman" w:hAnsi="Segoe UI" w:cs="Segoe UI"/>
      <w:sz w:val="16"/>
      <w:szCs w:val="16"/>
      <w:lang w:eastAsia="ru-RU"/>
    </w:rPr>
  </w:style>
  <w:style w:type="character" w:customStyle="1" w:styleId="1fb">
    <w:name w:val="Текст концевой сноски Знак1"/>
    <w:basedOn w:val="a1"/>
    <w:uiPriority w:val="99"/>
    <w:semiHidden/>
    <w:rsid w:val="002F47A3"/>
    <w:rPr>
      <w:rFonts w:ascii="Times New Roman" w:eastAsia="Times New Roman" w:hAnsi="Times New Roman" w:cs="Times New Roman"/>
      <w:sz w:val="20"/>
      <w:szCs w:val="20"/>
      <w:lang w:eastAsia="ru-RU"/>
    </w:rPr>
  </w:style>
  <w:style w:type="character" w:customStyle="1" w:styleId="1fc">
    <w:name w:val="Выделенная цитата Знак1"/>
    <w:basedOn w:val="a1"/>
    <w:uiPriority w:val="30"/>
    <w:rsid w:val="002F47A3"/>
    <w:rPr>
      <w:rFonts w:ascii="Times New Roman" w:eastAsia="Times New Roman" w:hAnsi="Times New Roman" w:cs="Times New Roman"/>
      <w:i/>
      <w:iCs/>
      <w:color w:val="4F81BD" w:themeColor="accent1"/>
      <w:sz w:val="24"/>
      <w:szCs w:val="24"/>
      <w:lang w:eastAsia="ru-RU"/>
    </w:rPr>
  </w:style>
  <w:style w:type="character" w:customStyle="1" w:styleId="150">
    <w:name w:val="Основной текст + 15"/>
    <w:aliases w:val="5 pt"/>
    <w:basedOn w:val="affff6"/>
    <w:rsid w:val="002F47A3"/>
    <w:rPr>
      <w:rFonts w:ascii="Times New Roman" w:eastAsia="Times New Roman" w:hAnsi="Times New Roman" w:cs="Times New Roman"/>
      <w:b w:val="0"/>
      <w:bCs w:val="0"/>
      <w:i w:val="0"/>
      <w:iCs w:val="0"/>
      <w:smallCaps w:val="0"/>
      <w:strike w:val="0"/>
      <w:dstrike w:val="0"/>
      <w:spacing w:val="0"/>
      <w:sz w:val="31"/>
      <w:szCs w:val="31"/>
      <w:u w:val="none"/>
      <w:effect w:val="none"/>
      <w:shd w:val="clear" w:color="auto" w:fill="FFFFFF"/>
    </w:rPr>
  </w:style>
  <w:style w:type="character" w:customStyle="1" w:styleId="1fd">
    <w:name w:val="Тема примечания Знак1"/>
    <w:basedOn w:val="1f4"/>
    <w:uiPriority w:val="99"/>
    <w:semiHidden/>
    <w:rsid w:val="002F47A3"/>
    <w:rPr>
      <w:rFonts w:ascii="Times New Roman" w:eastAsia="Times New Roman" w:hAnsi="Times New Roman" w:cs="Times New Roman"/>
      <w:b/>
      <w:bCs/>
      <w:sz w:val="20"/>
      <w:szCs w:val="20"/>
      <w:lang w:eastAsia="ru-RU"/>
    </w:rPr>
  </w:style>
  <w:style w:type="character" w:customStyle="1" w:styleId="afffff2">
    <w:name w:val="Нет"/>
    <w:rsid w:val="002F47A3"/>
  </w:style>
  <w:style w:type="character" w:customStyle="1" w:styleId="Normal">
    <w:name w:val="Normal Знак Знак Знак"/>
    <w:link w:val="Normal0"/>
    <w:locked/>
    <w:rsid w:val="002F47A3"/>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2F47A3"/>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listparagraph">
    <w:name w:val="listparagraph"/>
    <w:basedOn w:val="a0"/>
    <w:rsid w:val="002F47A3"/>
    <w:pPr>
      <w:spacing w:before="100" w:beforeAutospacing="1" w:after="100" w:afterAutospacing="1"/>
    </w:pPr>
  </w:style>
  <w:style w:type="paragraph" w:customStyle="1" w:styleId="style2">
    <w:name w:val="style2"/>
    <w:basedOn w:val="a0"/>
    <w:rsid w:val="002F47A3"/>
    <w:pPr>
      <w:spacing w:before="100" w:beforeAutospacing="1" w:after="100" w:afterAutospacing="1"/>
    </w:pPr>
  </w:style>
  <w:style w:type="character" w:customStyle="1" w:styleId="fontstyle14">
    <w:name w:val="fontstyle14"/>
    <w:basedOn w:val="a1"/>
    <w:rsid w:val="002F47A3"/>
  </w:style>
  <w:style w:type="character" w:customStyle="1" w:styleId="fontstyle13">
    <w:name w:val="fontstyle13"/>
    <w:basedOn w:val="a1"/>
    <w:rsid w:val="002F47A3"/>
  </w:style>
  <w:style w:type="character" w:customStyle="1" w:styleId="TextNPA">
    <w:name w:val="Text NPA"/>
    <w:rsid w:val="00813A3F"/>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5406">
      <w:bodyDiv w:val="1"/>
      <w:marLeft w:val="0"/>
      <w:marRight w:val="0"/>
      <w:marTop w:val="0"/>
      <w:marBottom w:val="0"/>
      <w:divBdr>
        <w:top w:val="none" w:sz="0" w:space="0" w:color="auto"/>
        <w:left w:val="none" w:sz="0" w:space="0" w:color="auto"/>
        <w:bottom w:val="none" w:sz="0" w:space="0" w:color="auto"/>
        <w:right w:val="none" w:sz="0" w:space="0" w:color="auto"/>
      </w:divBdr>
      <w:divsChild>
        <w:div w:id="1252854487">
          <w:marLeft w:val="0"/>
          <w:marRight w:val="0"/>
          <w:marTop w:val="0"/>
          <w:marBottom w:val="0"/>
          <w:divBdr>
            <w:top w:val="none" w:sz="0" w:space="0" w:color="auto"/>
            <w:left w:val="none" w:sz="0" w:space="0" w:color="auto"/>
            <w:bottom w:val="none" w:sz="0" w:space="0" w:color="auto"/>
            <w:right w:val="none" w:sz="0" w:space="0" w:color="auto"/>
          </w:divBdr>
        </w:div>
        <w:div w:id="1718315475">
          <w:marLeft w:val="0"/>
          <w:marRight w:val="0"/>
          <w:marTop w:val="0"/>
          <w:marBottom w:val="0"/>
          <w:divBdr>
            <w:top w:val="none" w:sz="0" w:space="0" w:color="auto"/>
            <w:left w:val="none" w:sz="0" w:space="0" w:color="auto"/>
            <w:bottom w:val="none" w:sz="0" w:space="0" w:color="auto"/>
            <w:right w:val="none" w:sz="0" w:space="0" w:color="auto"/>
          </w:divBdr>
        </w:div>
        <w:div w:id="1848208769">
          <w:marLeft w:val="0"/>
          <w:marRight w:val="0"/>
          <w:marTop w:val="0"/>
          <w:marBottom w:val="0"/>
          <w:divBdr>
            <w:top w:val="none" w:sz="0" w:space="0" w:color="auto"/>
            <w:left w:val="none" w:sz="0" w:space="0" w:color="auto"/>
            <w:bottom w:val="none" w:sz="0" w:space="0" w:color="auto"/>
            <w:right w:val="none" w:sz="0" w:space="0" w:color="auto"/>
          </w:divBdr>
        </w:div>
      </w:divsChild>
    </w:div>
    <w:div w:id="365833282">
      <w:bodyDiv w:val="1"/>
      <w:marLeft w:val="0"/>
      <w:marRight w:val="0"/>
      <w:marTop w:val="0"/>
      <w:marBottom w:val="0"/>
      <w:divBdr>
        <w:top w:val="none" w:sz="0" w:space="0" w:color="auto"/>
        <w:left w:val="none" w:sz="0" w:space="0" w:color="auto"/>
        <w:bottom w:val="none" w:sz="0" w:space="0" w:color="auto"/>
        <w:right w:val="none" w:sz="0" w:space="0" w:color="auto"/>
      </w:divBdr>
    </w:div>
    <w:div w:id="374693494">
      <w:bodyDiv w:val="1"/>
      <w:marLeft w:val="0"/>
      <w:marRight w:val="0"/>
      <w:marTop w:val="0"/>
      <w:marBottom w:val="0"/>
      <w:divBdr>
        <w:top w:val="none" w:sz="0" w:space="0" w:color="auto"/>
        <w:left w:val="none" w:sz="0" w:space="0" w:color="auto"/>
        <w:bottom w:val="none" w:sz="0" w:space="0" w:color="auto"/>
        <w:right w:val="none" w:sz="0" w:space="0" w:color="auto"/>
      </w:divBdr>
    </w:div>
    <w:div w:id="494953424">
      <w:bodyDiv w:val="1"/>
      <w:marLeft w:val="0"/>
      <w:marRight w:val="0"/>
      <w:marTop w:val="0"/>
      <w:marBottom w:val="0"/>
      <w:divBdr>
        <w:top w:val="none" w:sz="0" w:space="0" w:color="auto"/>
        <w:left w:val="none" w:sz="0" w:space="0" w:color="auto"/>
        <w:bottom w:val="none" w:sz="0" w:space="0" w:color="auto"/>
        <w:right w:val="none" w:sz="0" w:space="0" w:color="auto"/>
      </w:divBdr>
    </w:div>
    <w:div w:id="495346455">
      <w:bodyDiv w:val="1"/>
      <w:marLeft w:val="0"/>
      <w:marRight w:val="0"/>
      <w:marTop w:val="0"/>
      <w:marBottom w:val="0"/>
      <w:divBdr>
        <w:top w:val="none" w:sz="0" w:space="0" w:color="auto"/>
        <w:left w:val="none" w:sz="0" w:space="0" w:color="auto"/>
        <w:bottom w:val="none" w:sz="0" w:space="0" w:color="auto"/>
        <w:right w:val="none" w:sz="0" w:space="0" w:color="auto"/>
      </w:divBdr>
    </w:div>
    <w:div w:id="588923689">
      <w:bodyDiv w:val="1"/>
      <w:marLeft w:val="0"/>
      <w:marRight w:val="0"/>
      <w:marTop w:val="0"/>
      <w:marBottom w:val="0"/>
      <w:divBdr>
        <w:top w:val="none" w:sz="0" w:space="0" w:color="auto"/>
        <w:left w:val="none" w:sz="0" w:space="0" w:color="auto"/>
        <w:bottom w:val="none" w:sz="0" w:space="0" w:color="auto"/>
        <w:right w:val="none" w:sz="0" w:space="0" w:color="auto"/>
      </w:divBdr>
    </w:div>
    <w:div w:id="657226906">
      <w:bodyDiv w:val="1"/>
      <w:marLeft w:val="0"/>
      <w:marRight w:val="0"/>
      <w:marTop w:val="0"/>
      <w:marBottom w:val="0"/>
      <w:divBdr>
        <w:top w:val="none" w:sz="0" w:space="0" w:color="auto"/>
        <w:left w:val="none" w:sz="0" w:space="0" w:color="auto"/>
        <w:bottom w:val="none" w:sz="0" w:space="0" w:color="auto"/>
        <w:right w:val="none" w:sz="0" w:space="0" w:color="auto"/>
      </w:divBdr>
    </w:div>
    <w:div w:id="690301551">
      <w:bodyDiv w:val="1"/>
      <w:marLeft w:val="0"/>
      <w:marRight w:val="0"/>
      <w:marTop w:val="0"/>
      <w:marBottom w:val="0"/>
      <w:divBdr>
        <w:top w:val="none" w:sz="0" w:space="0" w:color="auto"/>
        <w:left w:val="none" w:sz="0" w:space="0" w:color="auto"/>
        <w:bottom w:val="none" w:sz="0" w:space="0" w:color="auto"/>
        <w:right w:val="none" w:sz="0" w:space="0" w:color="auto"/>
      </w:divBdr>
    </w:div>
    <w:div w:id="694232559">
      <w:bodyDiv w:val="1"/>
      <w:marLeft w:val="0"/>
      <w:marRight w:val="0"/>
      <w:marTop w:val="0"/>
      <w:marBottom w:val="0"/>
      <w:divBdr>
        <w:top w:val="none" w:sz="0" w:space="0" w:color="auto"/>
        <w:left w:val="none" w:sz="0" w:space="0" w:color="auto"/>
        <w:bottom w:val="none" w:sz="0" w:space="0" w:color="auto"/>
        <w:right w:val="none" w:sz="0" w:space="0" w:color="auto"/>
      </w:divBdr>
    </w:div>
    <w:div w:id="778111600">
      <w:bodyDiv w:val="1"/>
      <w:marLeft w:val="0"/>
      <w:marRight w:val="0"/>
      <w:marTop w:val="0"/>
      <w:marBottom w:val="0"/>
      <w:divBdr>
        <w:top w:val="none" w:sz="0" w:space="0" w:color="auto"/>
        <w:left w:val="none" w:sz="0" w:space="0" w:color="auto"/>
        <w:bottom w:val="none" w:sz="0" w:space="0" w:color="auto"/>
        <w:right w:val="none" w:sz="0" w:space="0" w:color="auto"/>
      </w:divBdr>
    </w:div>
    <w:div w:id="809830366">
      <w:bodyDiv w:val="1"/>
      <w:marLeft w:val="0"/>
      <w:marRight w:val="0"/>
      <w:marTop w:val="0"/>
      <w:marBottom w:val="0"/>
      <w:divBdr>
        <w:top w:val="none" w:sz="0" w:space="0" w:color="auto"/>
        <w:left w:val="none" w:sz="0" w:space="0" w:color="auto"/>
        <w:bottom w:val="none" w:sz="0" w:space="0" w:color="auto"/>
        <w:right w:val="none" w:sz="0" w:space="0" w:color="auto"/>
      </w:divBdr>
    </w:div>
    <w:div w:id="835733104">
      <w:bodyDiv w:val="1"/>
      <w:marLeft w:val="0"/>
      <w:marRight w:val="0"/>
      <w:marTop w:val="0"/>
      <w:marBottom w:val="0"/>
      <w:divBdr>
        <w:top w:val="none" w:sz="0" w:space="0" w:color="auto"/>
        <w:left w:val="none" w:sz="0" w:space="0" w:color="auto"/>
        <w:bottom w:val="none" w:sz="0" w:space="0" w:color="auto"/>
        <w:right w:val="none" w:sz="0" w:space="0" w:color="auto"/>
      </w:divBdr>
    </w:div>
    <w:div w:id="837699122">
      <w:bodyDiv w:val="1"/>
      <w:marLeft w:val="0"/>
      <w:marRight w:val="0"/>
      <w:marTop w:val="0"/>
      <w:marBottom w:val="0"/>
      <w:divBdr>
        <w:top w:val="none" w:sz="0" w:space="0" w:color="auto"/>
        <w:left w:val="none" w:sz="0" w:space="0" w:color="auto"/>
        <w:bottom w:val="none" w:sz="0" w:space="0" w:color="auto"/>
        <w:right w:val="none" w:sz="0" w:space="0" w:color="auto"/>
      </w:divBdr>
    </w:div>
    <w:div w:id="931355655">
      <w:bodyDiv w:val="1"/>
      <w:marLeft w:val="0"/>
      <w:marRight w:val="0"/>
      <w:marTop w:val="0"/>
      <w:marBottom w:val="0"/>
      <w:divBdr>
        <w:top w:val="none" w:sz="0" w:space="0" w:color="auto"/>
        <w:left w:val="none" w:sz="0" w:space="0" w:color="auto"/>
        <w:bottom w:val="none" w:sz="0" w:space="0" w:color="auto"/>
        <w:right w:val="none" w:sz="0" w:space="0" w:color="auto"/>
      </w:divBdr>
    </w:div>
    <w:div w:id="1081415181">
      <w:bodyDiv w:val="1"/>
      <w:marLeft w:val="0"/>
      <w:marRight w:val="0"/>
      <w:marTop w:val="0"/>
      <w:marBottom w:val="0"/>
      <w:divBdr>
        <w:top w:val="none" w:sz="0" w:space="0" w:color="auto"/>
        <w:left w:val="none" w:sz="0" w:space="0" w:color="auto"/>
        <w:bottom w:val="none" w:sz="0" w:space="0" w:color="auto"/>
        <w:right w:val="none" w:sz="0" w:space="0" w:color="auto"/>
      </w:divBdr>
    </w:div>
    <w:div w:id="1140729028">
      <w:bodyDiv w:val="1"/>
      <w:marLeft w:val="0"/>
      <w:marRight w:val="0"/>
      <w:marTop w:val="0"/>
      <w:marBottom w:val="0"/>
      <w:divBdr>
        <w:top w:val="none" w:sz="0" w:space="0" w:color="auto"/>
        <w:left w:val="none" w:sz="0" w:space="0" w:color="auto"/>
        <w:bottom w:val="none" w:sz="0" w:space="0" w:color="auto"/>
        <w:right w:val="none" w:sz="0" w:space="0" w:color="auto"/>
      </w:divBdr>
    </w:div>
    <w:div w:id="1202205404">
      <w:bodyDiv w:val="1"/>
      <w:marLeft w:val="0"/>
      <w:marRight w:val="0"/>
      <w:marTop w:val="0"/>
      <w:marBottom w:val="0"/>
      <w:divBdr>
        <w:top w:val="none" w:sz="0" w:space="0" w:color="auto"/>
        <w:left w:val="none" w:sz="0" w:space="0" w:color="auto"/>
        <w:bottom w:val="none" w:sz="0" w:space="0" w:color="auto"/>
        <w:right w:val="none" w:sz="0" w:space="0" w:color="auto"/>
      </w:divBdr>
    </w:div>
    <w:div w:id="1257711515">
      <w:bodyDiv w:val="1"/>
      <w:marLeft w:val="0"/>
      <w:marRight w:val="0"/>
      <w:marTop w:val="0"/>
      <w:marBottom w:val="0"/>
      <w:divBdr>
        <w:top w:val="none" w:sz="0" w:space="0" w:color="auto"/>
        <w:left w:val="none" w:sz="0" w:space="0" w:color="auto"/>
        <w:bottom w:val="none" w:sz="0" w:space="0" w:color="auto"/>
        <w:right w:val="none" w:sz="0" w:space="0" w:color="auto"/>
      </w:divBdr>
    </w:div>
    <w:div w:id="1325816723">
      <w:bodyDiv w:val="1"/>
      <w:marLeft w:val="0"/>
      <w:marRight w:val="0"/>
      <w:marTop w:val="0"/>
      <w:marBottom w:val="0"/>
      <w:divBdr>
        <w:top w:val="none" w:sz="0" w:space="0" w:color="auto"/>
        <w:left w:val="none" w:sz="0" w:space="0" w:color="auto"/>
        <w:bottom w:val="none" w:sz="0" w:space="0" w:color="auto"/>
        <w:right w:val="none" w:sz="0" w:space="0" w:color="auto"/>
      </w:divBdr>
    </w:div>
    <w:div w:id="1359351867">
      <w:bodyDiv w:val="1"/>
      <w:marLeft w:val="0"/>
      <w:marRight w:val="0"/>
      <w:marTop w:val="0"/>
      <w:marBottom w:val="0"/>
      <w:divBdr>
        <w:top w:val="none" w:sz="0" w:space="0" w:color="auto"/>
        <w:left w:val="none" w:sz="0" w:space="0" w:color="auto"/>
        <w:bottom w:val="none" w:sz="0" w:space="0" w:color="auto"/>
        <w:right w:val="none" w:sz="0" w:space="0" w:color="auto"/>
      </w:divBdr>
    </w:div>
    <w:div w:id="1668047115">
      <w:bodyDiv w:val="1"/>
      <w:marLeft w:val="0"/>
      <w:marRight w:val="0"/>
      <w:marTop w:val="0"/>
      <w:marBottom w:val="0"/>
      <w:divBdr>
        <w:top w:val="none" w:sz="0" w:space="0" w:color="auto"/>
        <w:left w:val="none" w:sz="0" w:space="0" w:color="auto"/>
        <w:bottom w:val="none" w:sz="0" w:space="0" w:color="auto"/>
        <w:right w:val="none" w:sz="0" w:space="0" w:color="auto"/>
      </w:divBdr>
    </w:div>
    <w:div w:id="1670644468">
      <w:bodyDiv w:val="1"/>
      <w:marLeft w:val="0"/>
      <w:marRight w:val="0"/>
      <w:marTop w:val="0"/>
      <w:marBottom w:val="0"/>
      <w:divBdr>
        <w:top w:val="none" w:sz="0" w:space="0" w:color="auto"/>
        <w:left w:val="none" w:sz="0" w:space="0" w:color="auto"/>
        <w:bottom w:val="none" w:sz="0" w:space="0" w:color="auto"/>
        <w:right w:val="none" w:sz="0" w:space="0" w:color="auto"/>
      </w:divBdr>
    </w:div>
    <w:div w:id="1947036124">
      <w:bodyDiv w:val="1"/>
      <w:marLeft w:val="0"/>
      <w:marRight w:val="0"/>
      <w:marTop w:val="0"/>
      <w:marBottom w:val="0"/>
      <w:divBdr>
        <w:top w:val="none" w:sz="0" w:space="0" w:color="auto"/>
        <w:left w:val="none" w:sz="0" w:space="0" w:color="auto"/>
        <w:bottom w:val="none" w:sz="0" w:space="0" w:color="auto"/>
        <w:right w:val="none" w:sz="0" w:space="0" w:color="auto"/>
      </w:divBdr>
    </w:div>
    <w:div w:id="2006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1;&#1076;&#1072;&#1083;&#1077;&#1085;&#1085;&#1072;&#1103;&#1079;&#1072;&#1085;&#1103;&#1090;&#1086;&#1089;&#1090;&#1100;.&#1088;&#1092;/" TargetMode="External"/><Relationship Id="rId18" Type="http://schemas.openxmlformats.org/officeDocument/2006/relationships/hyperlink" Target="http://hmrn.ru/ga/obshchestvennye-sovety/sovet-po-voprosam-etnokonfessionalnykh-otnosheniy-v-khanty-ansiyskom-rayo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94;&#1080;&#1092;&#1088;&#1086;&#1074;&#1099;&#1077;&#1085;&#1072;&#1074;&#1099;&#1082;&#1080;.&#1088;&#1092;/" TargetMode="External"/><Relationship Id="rId17" Type="http://schemas.openxmlformats.org/officeDocument/2006/relationships/hyperlink" Target="https://vk.com/feed?section=search&amp;q=%23%D0%94%D0%B5%D1%82%D0%B8%D0%A0%D1%83%D0%BB%D1%8F%D1%8286" TargetMode="External"/><Relationship Id="rId2" Type="http://schemas.openxmlformats.org/officeDocument/2006/relationships/numbering" Target="numbering.xml"/><Relationship Id="rId16" Type="http://schemas.openxmlformats.org/officeDocument/2006/relationships/hyperlink" Target="https://vk.com/public1454718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94;&#1080;&#1092;&#1088;&#1086;&#1074;&#1072;&#1103;&#1075;&#1088;&#1072;&#1084;&#1086;&#1090;&#1085;&#1086;&#1089;&#1090;&#1100;.&#1088;&#1092;/" TargetMode="External"/><Relationship Id="rId5" Type="http://schemas.openxmlformats.org/officeDocument/2006/relationships/settings" Target="settings.xml"/><Relationship Id="rId15" Type="http://schemas.openxmlformats.org/officeDocument/2006/relationships/hyperlink" Target="https://it-gramota.ru/" TargetMode="External"/><Relationship Id="rId10" Type="http://schemas.openxmlformats.org/officeDocument/2006/relationships/hyperlink" Target="https://&#1094;&#1080;&#1092;&#1088;&#1086;&#1074;&#1086;&#1081;&#1075;&#1088;&#1072;&#1078;&#1076;&#1072;&#1085;&#1080;&#1085;&#1102;&#1075;&#1088;&#1099;.&#1088;&#1092;" TargetMode="External"/><Relationship Id="rId19" Type="http://schemas.openxmlformats.org/officeDocument/2006/relationships/hyperlink" Target="consultantplus://offline/ref=5F4CD1E93CA461E582094A7704F988096DBE697D093B5AEAAF8CCF5D9C1EFDEE466E2419137071240195FF87y9L2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1091;&#1095;&#1077;&#1073;&#1072;.&#1086;&#1085;&#1083;&#1072;&#1081;&#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DA9C-DCEA-4451-A1FB-C84DD7BA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7922</TotalTime>
  <Pages>65</Pages>
  <Words>16934</Words>
  <Characters>96525</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Горень Т.Н.</dc:creator>
  <cp:keywords/>
  <dc:description/>
  <cp:lastModifiedBy>Горень Т.Н.</cp:lastModifiedBy>
  <cp:revision>367</cp:revision>
  <cp:lastPrinted>2021-04-05T05:43:00Z</cp:lastPrinted>
  <dcterms:created xsi:type="dcterms:W3CDTF">2018-10-08T10:34:00Z</dcterms:created>
  <dcterms:modified xsi:type="dcterms:W3CDTF">2021-04-14T04:27:00Z</dcterms:modified>
</cp:coreProperties>
</file>